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7"/>
        <w:gridCol w:w="2735"/>
      </w:tblGrid>
      <w:tr w:rsidR="00BA0FD0" w:rsidRPr="00BA0FD0" w:rsidTr="00BA0FD0">
        <w:trPr>
          <w:trHeight w:val="113"/>
          <w:tblHeader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b/>
                <w:bCs/>
                <w:sz w:val="20"/>
                <w:szCs w:val="18"/>
                <w:lang w:val="es-ES_tradnl" w:eastAsia="es-ES_tradnl"/>
              </w:rPr>
              <w:t>ACTIVIDAD EN CURSO DEL PROCESO DE SELECCIÓN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ind w:left="-324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b/>
                <w:bCs/>
                <w:sz w:val="20"/>
                <w:szCs w:val="18"/>
                <w:lang w:val="es-ES_tradnl" w:eastAsia="es-ES_tradnl"/>
              </w:rPr>
              <w:t>FECHAS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Publicación Aviso de Convocatoria Pública en el Portal Único de Contratación – SECOP II</w:t>
            </w:r>
            <w:r w:rsidRPr="00BA0FD0">
              <w:rPr>
                <w:rFonts w:ascii="Arial Narrow" w:hAnsi="Arial Narrow" w:cs="Arial Narrow"/>
                <w:sz w:val="20"/>
                <w:szCs w:val="18"/>
                <w:lang w:eastAsia="es-ES_tradnl"/>
              </w:rPr>
              <w:t xml:space="preserve">, Proyecto de Pliego de Condiciones y Estudios Previos 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20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noviembre de 2017</w:t>
            </w:r>
          </w:p>
        </w:tc>
      </w:tr>
      <w:tr w:rsidR="00BA0FD0" w:rsidRPr="00BA0FD0" w:rsidTr="00BA0FD0">
        <w:trPr>
          <w:trHeight w:val="281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18"/>
                <w:lang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eastAsia="es-ES_tradnl"/>
              </w:rPr>
              <w:t xml:space="preserve">Observaciones al Proyecto de Pliego de Condiciones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Del 2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1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al 2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7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noviembre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Respuesta a observaciones al proyecto de Pliego de Condiciones si hubiere lugar.</w:t>
            </w:r>
          </w:p>
          <w:p w:rsidR="00BA0FD0" w:rsidRPr="00BA0FD0" w:rsidRDefault="00BA0FD0" w:rsidP="00883E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Acto Administrativo de Apertura, publicación del Pliego de Condiciones Definitivo en el Portal Único de Contratación – SECOP II.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2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9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noviembre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Plazo para que los interesados presenten observaciones al Pliego de Condiciones Definitivo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29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al 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30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noviembre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Respuesta a observaciones al Pliego de Condiciones Definitivo si hubiere lugar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04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diciembre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eastAsia="es-ES_tradnl"/>
              </w:rPr>
              <w:t>Publicación de Adendas si hubiere lugar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04</w:t>
            </w: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 de diciembre de 2017</w:t>
            </w:r>
          </w:p>
        </w:tc>
      </w:tr>
      <w:tr w:rsidR="00BA0FD0" w:rsidRPr="00BA0FD0" w:rsidDel="0081665F" w:rsidTr="00BA0FD0">
        <w:trPr>
          <w:trHeight w:val="104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/>
                <w:sz w:val="20"/>
                <w:szCs w:val="20"/>
              </w:rPr>
              <w:t>Presentación de Propuestas y Cierre del proceso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left" w:pos="343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5 de diciembre de 2017</w:t>
            </w:r>
          </w:p>
          <w:p w:rsidR="00BA0FD0" w:rsidRPr="00BA0FD0" w:rsidRDefault="00BA0FD0" w:rsidP="00BA0FD0">
            <w:pPr>
              <w:tabs>
                <w:tab w:val="left" w:pos="343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HORA: 8:00 a.m.</w:t>
            </w:r>
          </w:p>
          <w:p w:rsidR="00BA0FD0" w:rsidRPr="00BA0FD0" w:rsidRDefault="00BA0FD0" w:rsidP="00BA0FD0">
            <w:pPr>
              <w:tabs>
                <w:tab w:val="left" w:pos="343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Plataforma SECOP II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Verificación requisitos habilitantes y de la propuesta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Del 5 al 6 de diciembre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Traslado Informe de verificación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Del 7 al 12 de diciembre de 2017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Publicación del informe de habilitados y respuesta a las observaciones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14 de diciembre de 2017</w:t>
            </w:r>
          </w:p>
        </w:tc>
      </w:tr>
      <w:tr w:rsidR="00BA0FD0" w:rsidRPr="00BA0FD0" w:rsidTr="00BA0FD0">
        <w:trPr>
          <w:trHeight w:val="555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Apertura del Sobre Económico, revisión de propuestas económicas y verificación de la propuesta económica más baja. 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15 de diciembre de 2017</w:t>
            </w:r>
          </w:p>
          <w:p w:rsidR="00BA0FD0" w:rsidRPr="00BA0FD0" w:rsidRDefault="00BA0FD0" w:rsidP="00BA0FD0">
            <w:pPr>
              <w:tabs>
                <w:tab w:val="left" w:pos="343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HORA: 9:00 a.m.</w:t>
            </w:r>
          </w:p>
        </w:tc>
      </w:tr>
      <w:tr w:rsidR="00BA0FD0" w:rsidRPr="00BA0FD0" w:rsidTr="00BA0FD0">
        <w:trPr>
          <w:trHeight w:val="611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 xml:space="preserve">Realización de la Subasta Inversa Electrónica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FD0" w:rsidRPr="00BA0FD0" w:rsidRDefault="00BA0FD0" w:rsidP="00BA0F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15 de diciembre de 2017</w:t>
            </w:r>
          </w:p>
          <w:p w:rsidR="00BA0FD0" w:rsidRPr="00BA0FD0" w:rsidRDefault="00BA0FD0" w:rsidP="00BA0FD0">
            <w:pPr>
              <w:tabs>
                <w:tab w:val="left" w:pos="343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HORA: 2:00 p.m.</w:t>
            </w:r>
          </w:p>
        </w:tc>
      </w:tr>
      <w:tr w:rsidR="00BA0FD0" w:rsidRPr="00BA0FD0" w:rsidTr="00BA0FD0">
        <w:trPr>
          <w:trHeight w:val="1029"/>
          <w:jc w:val="center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Adjudicación del contrato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tabs>
                <w:tab w:val="left" w:pos="3403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Dentro de los tres (3) días hábiles siguientes a la realización de la subasta inversa electrónica.</w:t>
            </w:r>
          </w:p>
        </w:tc>
      </w:tr>
      <w:tr w:rsidR="00BA0FD0" w:rsidRPr="00BA0FD0" w:rsidTr="00BA0FD0">
        <w:trPr>
          <w:trHeight w:val="113"/>
          <w:jc w:val="center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A0FD0">
              <w:rPr>
                <w:rFonts w:ascii="Arial Narrow" w:hAnsi="Arial Narrow"/>
                <w:sz w:val="20"/>
                <w:szCs w:val="20"/>
              </w:rPr>
              <w:t>Firma del Contrato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Dentro de los tres (3) días hábiles siguientes a la adjudicación.</w:t>
            </w:r>
          </w:p>
        </w:tc>
      </w:tr>
      <w:tr w:rsidR="00BA0FD0" w:rsidRPr="00EF1600" w:rsidTr="00BA0FD0">
        <w:trPr>
          <w:trHeight w:val="726"/>
          <w:jc w:val="center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A0FD0">
              <w:rPr>
                <w:rFonts w:ascii="Arial Narrow" w:hAnsi="Arial Narrow"/>
                <w:sz w:val="20"/>
                <w:szCs w:val="20"/>
              </w:rPr>
              <w:t>Publicación del Contrato en el Portal único de Contratación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0" w:rsidRPr="00BA0FD0" w:rsidRDefault="00BA0FD0" w:rsidP="00883E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</w:pPr>
            <w:r w:rsidRPr="00BA0FD0">
              <w:rPr>
                <w:rFonts w:ascii="Arial Narrow" w:hAnsi="Arial Narrow" w:cs="Arial Narrow"/>
                <w:sz w:val="20"/>
                <w:szCs w:val="18"/>
                <w:lang w:val="es-ES_tradnl" w:eastAsia="es-ES_tradnl"/>
              </w:rPr>
              <w:t>Dentro de los (3) días hábiles siguientes a la suscripción del contrato</w:t>
            </w:r>
          </w:p>
        </w:tc>
        <w:bookmarkStart w:id="0" w:name="_GoBack"/>
        <w:bookmarkEnd w:id="0"/>
      </w:tr>
    </w:tbl>
    <w:p w:rsidR="00EE55A5" w:rsidRDefault="00EE55A5"/>
    <w:sectPr w:rsidR="00EE5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DF"/>
    <w:multiLevelType w:val="hybridMultilevel"/>
    <w:tmpl w:val="B840F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7"/>
    <w:rsid w:val="002844CA"/>
    <w:rsid w:val="0063310A"/>
    <w:rsid w:val="00682BBB"/>
    <w:rsid w:val="008733D4"/>
    <w:rsid w:val="00883ED8"/>
    <w:rsid w:val="008B29B7"/>
    <w:rsid w:val="00A01604"/>
    <w:rsid w:val="00B63562"/>
    <w:rsid w:val="00BA0FD0"/>
    <w:rsid w:val="00D54FA1"/>
    <w:rsid w:val="00D83276"/>
    <w:rsid w:val="00DC365B"/>
    <w:rsid w:val="00EE55A5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B6A"/>
  <w15:chartTrackingRefBased/>
  <w15:docId w15:val="{C38DDAA7-070F-40D5-8C7A-0375CB3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3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ALEXANDER BENAVIDEZ SAENZ</dc:creator>
  <cp:keywords/>
  <dc:description/>
  <cp:lastModifiedBy>JAVIER ALEXANDER BENAVIDEZ SAENZ</cp:lastModifiedBy>
  <cp:revision>9</cp:revision>
  <cp:lastPrinted>2017-11-17T20:47:00Z</cp:lastPrinted>
  <dcterms:created xsi:type="dcterms:W3CDTF">2017-09-19T15:54:00Z</dcterms:created>
  <dcterms:modified xsi:type="dcterms:W3CDTF">2017-11-17T21:10:00Z</dcterms:modified>
</cp:coreProperties>
</file>