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49" w:rsidRDefault="00E74749"/>
    <w:p w:rsidR="00DA73E4" w:rsidRDefault="00DA73E4" w:rsidP="00DF3433">
      <w:pPr>
        <w:jc w:val="center"/>
        <w:rPr>
          <w:rFonts w:ascii="Arial" w:hAnsi="Arial" w:cs="Arial"/>
          <w:b/>
        </w:rPr>
      </w:pPr>
    </w:p>
    <w:p w:rsidR="00734923" w:rsidRDefault="00DF3433" w:rsidP="00DF3433">
      <w:pPr>
        <w:jc w:val="center"/>
        <w:rPr>
          <w:rFonts w:ascii="Arial" w:hAnsi="Arial" w:cs="Arial"/>
          <w:b/>
        </w:rPr>
      </w:pPr>
      <w:r w:rsidRPr="006C57B2">
        <w:rPr>
          <w:rFonts w:ascii="Arial" w:hAnsi="Arial" w:cs="Arial"/>
          <w:b/>
        </w:rPr>
        <w:t>PLAN DE INCENTIVOS</w:t>
      </w:r>
      <w:r w:rsidR="00595365">
        <w:rPr>
          <w:rFonts w:ascii="Arial" w:hAnsi="Arial" w:cs="Arial"/>
          <w:b/>
        </w:rPr>
        <w:t xml:space="preserve"> </w:t>
      </w:r>
      <w:r w:rsidR="00CF6B87">
        <w:rPr>
          <w:rFonts w:ascii="Arial" w:hAnsi="Arial" w:cs="Arial"/>
          <w:b/>
        </w:rPr>
        <w:t>INSTITUCI</w:t>
      </w:r>
      <w:r w:rsidR="00734923">
        <w:rPr>
          <w:rFonts w:ascii="Arial" w:hAnsi="Arial" w:cs="Arial"/>
          <w:b/>
        </w:rPr>
        <w:t>O</w:t>
      </w:r>
      <w:r w:rsidR="00CF6B87">
        <w:rPr>
          <w:rFonts w:ascii="Arial" w:hAnsi="Arial" w:cs="Arial"/>
          <w:b/>
        </w:rPr>
        <w:t xml:space="preserve">NALES </w:t>
      </w:r>
      <w:r w:rsidR="00734923">
        <w:rPr>
          <w:rFonts w:ascii="Arial" w:hAnsi="Arial" w:cs="Arial"/>
          <w:b/>
        </w:rPr>
        <w:t>2019</w:t>
      </w:r>
    </w:p>
    <w:p w:rsidR="00734923" w:rsidRDefault="00734923" w:rsidP="00DF3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TALENTO HUMANO</w:t>
      </w:r>
    </w:p>
    <w:p w:rsidR="00DF3433" w:rsidRDefault="00DF3433">
      <w:pPr>
        <w:rPr>
          <w:rFonts w:ascii="Arial" w:hAnsi="Arial" w:cs="Arial"/>
        </w:rPr>
      </w:pPr>
    </w:p>
    <w:p w:rsidR="00734923" w:rsidRDefault="00734923">
      <w:pPr>
        <w:rPr>
          <w:rFonts w:ascii="Arial" w:hAnsi="Arial" w:cs="Arial"/>
          <w:b/>
        </w:rPr>
      </w:pPr>
    </w:p>
    <w:p w:rsidR="00734923" w:rsidRPr="00734923" w:rsidRDefault="00534D96">
      <w:pPr>
        <w:rPr>
          <w:rFonts w:ascii="Arial" w:hAnsi="Arial" w:cs="Arial"/>
          <w:b/>
        </w:rPr>
      </w:pPr>
      <w:r w:rsidRPr="00734923">
        <w:rPr>
          <w:rFonts w:ascii="Arial" w:hAnsi="Arial" w:cs="Arial"/>
          <w:b/>
        </w:rPr>
        <w:t>Antecedentes</w:t>
      </w:r>
      <w:r>
        <w:rPr>
          <w:rFonts w:ascii="Arial" w:hAnsi="Arial" w:cs="Arial"/>
          <w:b/>
        </w:rPr>
        <w:t>:</w:t>
      </w:r>
    </w:p>
    <w:p w:rsidR="00DF3433" w:rsidRPr="006C57B2" w:rsidRDefault="00DF3433" w:rsidP="00DF3433">
      <w:pPr>
        <w:jc w:val="both"/>
        <w:rPr>
          <w:rFonts w:ascii="Arial" w:hAnsi="Arial" w:cs="Arial"/>
          <w:szCs w:val="24"/>
        </w:rPr>
      </w:pPr>
    </w:p>
    <w:p w:rsidR="008F75FD" w:rsidRPr="00B73936" w:rsidRDefault="008F75FD" w:rsidP="008F75F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Pr="00B73936">
        <w:rPr>
          <w:rFonts w:ascii="Arial" w:hAnsi="Arial" w:cs="Arial"/>
          <w:szCs w:val="24"/>
        </w:rPr>
        <w:t>Decreto 1083 de 2015</w:t>
      </w:r>
      <w:r>
        <w:rPr>
          <w:rFonts w:ascii="Arial" w:hAnsi="Arial" w:cs="Arial"/>
          <w:szCs w:val="24"/>
        </w:rPr>
        <w:t>, Título 10</w:t>
      </w:r>
      <w:r w:rsidRPr="00B73936">
        <w:rPr>
          <w:rFonts w:ascii="Arial" w:hAnsi="Arial" w:cs="Arial"/>
          <w:szCs w:val="24"/>
        </w:rPr>
        <w:t xml:space="preserve">, el Gobierno Nacional reglamentó el Sistema de Estímulos para los Funcionarios Públicos, el cual se debe implementar </w:t>
      </w:r>
      <w:r w:rsidR="00734923">
        <w:rPr>
          <w:rFonts w:ascii="Arial" w:hAnsi="Arial" w:cs="Arial"/>
          <w:szCs w:val="24"/>
        </w:rPr>
        <w:t xml:space="preserve">a </w:t>
      </w:r>
      <w:r w:rsidRPr="00B73936">
        <w:rPr>
          <w:rFonts w:ascii="Arial" w:hAnsi="Arial" w:cs="Arial"/>
          <w:szCs w:val="24"/>
        </w:rPr>
        <w:t xml:space="preserve">través de los programas de bienestar social, </w:t>
      </w:r>
      <w:r w:rsidRPr="00B73936">
        <w:rPr>
          <w:rFonts w:ascii="Arial" w:hAnsi="Arial" w:cs="Arial"/>
          <w:szCs w:val="24"/>
          <w:lang w:val="es-CO" w:eastAsia="es-CO"/>
        </w:rPr>
        <w:t>con el fin de motivar el desempeño eficaz y el compromiso de sus empleados.</w:t>
      </w:r>
    </w:p>
    <w:p w:rsidR="008F75FD" w:rsidRPr="00B73936" w:rsidRDefault="008F75FD" w:rsidP="008F75FD">
      <w:pPr>
        <w:jc w:val="both"/>
        <w:rPr>
          <w:rFonts w:ascii="Arial" w:hAnsi="Arial" w:cs="Arial"/>
          <w:szCs w:val="24"/>
        </w:rPr>
      </w:pPr>
    </w:p>
    <w:p w:rsidR="008F75FD" w:rsidRPr="00B73936" w:rsidRDefault="008F75FD" w:rsidP="008F75FD">
      <w:pPr>
        <w:suppressAutoHyphens/>
        <w:jc w:val="both"/>
        <w:rPr>
          <w:rFonts w:ascii="Arial" w:hAnsi="Arial" w:cs="Arial"/>
          <w:szCs w:val="24"/>
          <w:lang w:val="es-CO" w:eastAsia="es-CO"/>
        </w:rPr>
      </w:pPr>
      <w:r>
        <w:rPr>
          <w:rFonts w:ascii="Arial" w:hAnsi="Arial" w:cs="Arial"/>
          <w:szCs w:val="24"/>
        </w:rPr>
        <w:t>De igual manera</w:t>
      </w:r>
      <w:r w:rsidR="007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de acuerdo al citado Decreto en </w:t>
      </w:r>
      <w:r w:rsidRPr="00B73936">
        <w:rPr>
          <w:rFonts w:ascii="Arial" w:hAnsi="Arial" w:cs="Arial"/>
          <w:szCs w:val="24"/>
        </w:rPr>
        <w:t xml:space="preserve">el artículo 2.2.10.9, el jefe de cada entidad </w:t>
      </w:r>
      <w:r w:rsidR="00734923">
        <w:rPr>
          <w:rFonts w:ascii="Arial" w:hAnsi="Arial" w:cs="Arial"/>
          <w:szCs w:val="24"/>
        </w:rPr>
        <w:t>deberá adoptar</w:t>
      </w:r>
      <w:r w:rsidRPr="00B73936">
        <w:rPr>
          <w:rFonts w:ascii="Arial" w:hAnsi="Arial" w:cs="Arial"/>
          <w:szCs w:val="24"/>
        </w:rPr>
        <w:t xml:space="preserve"> anualmente el Plan de Incentivos Institucionales en el cual señalará los incentivos pecuniarios y no pecuniarios para </w:t>
      </w:r>
      <w:r w:rsidRPr="00B73936">
        <w:rPr>
          <w:rFonts w:ascii="Arial" w:hAnsi="Arial" w:cs="Arial"/>
          <w:szCs w:val="24"/>
          <w:lang w:val="es-CO" w:eastAsia="es-CO"/>
        </w:rPr>
        <w:t>l</w:t>
      </w:r>
      <w:r w:rsidR="00B1664A">
        <w:rPr>
          <w:rFonts w:ascii="Arial" w:hAnsi="Arial" w:cs="Arial"/>
          <w:szCs w:val="24"/>
          <w:lang w:val="es-CO" w:eastAsia="es-CO"/>
        </w:rPr>
        <w:t>os</w:t>
      </w:r>
      <w:r w:rsidRPr="00B73936">
        <w:rPr>
          <w:rFonts w:ascii="Arial" w:hAnsi="Arial" w:cs="Arial"/>
          <w:szCs w:val="24"/>
          <w:lang w:val="es-CO" w:eastAsia="es-CO"/>
        </w:rPr>
        <w:t xml:space="preserve"> mejor</w:t>
      </w:r>
      <w:r w:rsidR="00B1664A">
        <w:rPr>
          <w:rFonts w:ascii="Arial" w:hAnsi="Arial" w:cs="Arial"/>
          <w:szCs w:val="24"/>
          <w:lang w:val="es-CO" w:eastAsia="es-CO"/>
        </w:rPr>
        <w:t>es</w:t>
      </w:r>
      <w:r w:rsidRPr="00B73936">
        <w:rPr>
          <w:rFonts w:ascii="Arial" w:hAnsi="Arial" w:cs="Arial"/>
          <w:szCs w:val="24"/>
          <w:lang w:val="es-CO" w:eastAsia="es-CO"/>
        </w:rPr>
        <w:t xml:space="preserve"> empleado</w:t>
      </w:r>
      <w:r w:rsidR="00B1664A">
        <w:rPr>
          <w:rFonts w:ascii="Arial" w:hAnsi="Arial" w:cs="Arial"/>
          <w:szCs w:val="24"/>
          <w:lang w:val="es-CO" w:eastAsia="es-CO"/>
        </w:rPr>
        <w:t>s</w:t>
      </w:r>
      <w:r w:rsidRPr="00B73936">
        <w:rPr>
          <w:rFonts w:ascii="Arial" w:hAnsi="Arial" w:cs="Arial"/>
          <w:szCs w:val="24"/>
          <w:lang w:val="es-CO" w:eastAsia="es-CO"/>
        </w:rPr>
        <w:t xml:space="preserve"> de </w:t>
      </w:r>
      <w:r w:rsidR="00534D96">
        <w:rPr>
          <w:rFonts w:ascii="Arial" w:hAnsi="Arial" w:cs="Arial"/>
          <w:szCs w:val="24"/>
          <w:lang w:val="es-CO" w:eastAsia="es-CO"/>
        </w:rPr>
        <w:t>C</w:t>
      </w:r>
      <w:r w:rsidRPr="00B73936">
        <w:rPr>
          <w:rFonts w:ascii="Arial" w:hAnsi="Arial" w:cs="Arial"/>
          <w:szCs w:val="24"/>
          <w:lang w:val="es-CO" w:eastAsia="es-CO"/>
        </w:rPr>
        <w:t xml:space="preserve">arrera </w:t>
      </w:r>
      <w:r w:rsidR="00534D96">
        <w:rPr>
          <w:rFonts w:ascii="Arial" w:hAnsi="Arial" w:cs="Arial"/>
          <w:szCs w:val="24"/>
          <w:lang w:val="es-CO" w:eastAsia="es-CO"/>
        </w:rPr>
        <w:t xml:space="preserve">Administrativa </w:t>
      </w:r>
      <w:r w:rsidRPr="00B73936">
        <w:rPr>
          <w:rFonts w:ascii="Arial" w:hAnsi="Arial" w:cs="Arial"/>
          <w:szCs w:val="24"/>
          <w:lang w:val="es-CO" w:eastAsia="es-CO"/>
        </w:rPr>
        <w:t xml:space="preserve">de la </w:t>
      </w:r>
      <w:r w:rsidR="00734923">
        <w:rPr>
          <w:rFonts w:ascii="Arial" w:hAnsi="Arial" w:cs="Arial"/>
          <w:szCs w:val="24"/>
          <w:lang w:val="es-CO" w:eastAsia="es-CO"/>
        </w:rPr>
        <w:t>E</w:t>
      </w:r>
      <w:r w:rsidRPr="00B73936">
        <w:rPr>
          <w:rFonts w:ascii="Arial" w:hAnsi="Arial" w:cs="Arial"/>
          <w:szCs w:val="24"/>
          <w:lang w:val="es-CO" w:eastAsia="es-CO"/>
        </w:rPr>
        <w:t xml:space="preserve">ntidad, a los mejores empleados de </w:t>
      </w:r>
      <w:r w:rsidR="00534D96">
        <w:rPr>
          <w:rFonts w:ascii="Arial" w:hAnsi="Arial" w:cs="Arial"/>
          <w:szCs w:val="24"/>
          <w:lang w:val="es-CO" w:eastAsia="es-CO"/>
        </w:rPr>
        <w:t>C</w:t>
      </w:r>
      <w:r w:rsidRPr="00B73936">
        <w:rPr>
          <w:rFonts w:ascii="Arial" w:hAnsi="Arial" w:cs="Arial"/>
          <w:szCs w:val="24"/>
          <w:lang w:val="es-CO" w:eastAsia="es-CO"/>
        </w:rPr>
        <w:t xml:space="preserve">arrera </w:t>
      </w:r>
      <w:r w:rsidR="00534D96">
        <w:rPr>
          <w:rFonts w:ascii="Arial" w:hAnsi="Arial" w:cs="Arial"/>
          <w:szCs w:val="24"/>
          <w:lang w:val="es-CO" w:eastAsia="es-CO"/>
        </w:rPr>
        <w:t xml:space="preserve">Diplomática y Consular </w:t>
      </w:r>
      <w:r w:rsidRPr="00B73936">
        <w:rPr>
          <w:rFonts w:ascii="Arial" w:hAnsi="Arial" w:cs="Arial"/>
          <w:szCs w:val="24"/>
          <w:lang w:val="es-CO" w:eastAsia="es-CO"/>
        </w:rPr>
        <w:t xml:space="preserve">de cada nivel jerárquico, al mejor empleado de </w:t>
      </w:r>
      <w:r w:rsidR="00534D96" w:rsidRPr="00B73936">
        <w:rPr>
          <w:rFonts w:ascii="Arial" w:hAnsi="Arial" w:cs="Arial"/>
          <w:szCs w:val="24"/>
          <w:lang w:val="es-CO" w:eastAsia="es-CO"/>
        </w:rPr>
        <w:t xml:space="preserve">Libre Nombramiento </w:t>
      </w:r>
      <w:r w:rsidR="00534D96">
        <w:rPr>
          <w:rFonts w:ascii="Arial" w:hAnsi="Arial" w:cs="Arial"/>
          <w:szCs w:val="24"/>
          <w:lang w:val="es-CO" w:eastAsia="es-CO"/>
        </w:rPr>
        <w:t>y</w:t>
      </w:r>
      <w:r w:rsidR="00534D96" w:rsidRPr="00B73936">
        <w:rPr>
          <w:rFonts w:ascii="Arial" w:hAnsi="Arial" w:cs="Arial"/>
          <w:szCs w:val="24"/>
          <w:lang w:val="es-CO" w:eastAsia="es-CO"/>
        </w:rPr>
        <w:t xml:space="preserve"> Remoción,</w:t>
      </w:r>
      <w:r w:rsidRPr="00B73936">
        <w:rPr>
          <w:rFonts w:ascii="Arial" w:hAnsi="Arial" w:cs="Arial"/>
          <w:szCs w:val="24"/>
          <w:lang w:val="es-CO" w:eastAsia="es-CO"/>
        </w:rPr>
        <w:t xml:space="preserve"> así como para los mejores equipos de trabajo.</w:t>
      </w:r>
    </w:p>
    <w:p w:rsidR="008F75FD" w:rsidRPr="00B73936" w:rsidRDefault="008F75FD" w:rsidP="008F75FD">
      <w:pPr>
        <w:suppressAutoHyphens/>
        <w:jc w:val="both"/>
        <w:rPr>
          <w:rFonts w:ascii="Arial" w:hAnsi="Arial" w:cs="Arial"/>
          <w:szCs w:val="24"/>
        </w:rPr>
      </w:pPr>
    </w:p>
    <w:p w:rsidR="00A01725" w:rsidRDefault="008F75FD" w:rsidP="00DF34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lo anterior</w:t>
      </w:r>
      <w:r w:rsidR="0073492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el Ministerio </w:t>
      </w:r>
      <w:r w:rsidR="00734923">
        <w:rPr>
          <w:rFonts w:ascii="Arial" w:hAnsi="Arial" w:cs="Arial"/>
          <w:szCs w:val="24"/>
        </w:rPr>
        <w:t xml:space="preserve">para </w:t>
      </w:r>
      <w:r w:rsidR="00534D96">
        <w:rPr>
          <w:rFonts w:ascii="Arial" w:hAnsi="Arial" w:cs="Arial"/>
          <w:szCs w:val="24"/>
        </w:rPr>
        <w:t>cada vigencia,</w:t>
      </w:r>
      <w:r w:rsidR="004743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AA5653" w:rsidRPr="006C57B2">
        <w:rPr>
          <w:rFonts w:ascii="Arial" w:hAnsi="Arial" w:cs="Arial"/>
          <w:szCs w:val="24"/>
        </w:rPr>
        <w:t xml:space="preserve">ediante </w:t>
      </w:r>
      <w:r w:rsidR="00474307">
        <w:rPr>
          <w:rFonts w:ascii="Arial" w:hAnsi="Arial" w:cs="Arial"/>
          <w:szCs w:val="24"/>
        </w:rPr>
        <w:t>acto administrativo</w:t>
      </w:r>
      <w:r w:rsidR="00AA5653" w:rsidRPr="006C57B2">
        <w:rPr>
          <w:rFonts w:ascii="Arial" w:hAnsi="Arial" w:cs="Arial"/>
          <w:szCs w:val="24"/>
        </w:rPr>
        <w:t>, adopta el Plan de Bienestar Social y el Plan de Capacitación para los funcionarios del Ministerio de Relaciones Exteriores</w:t>
      </w:r>
      <w:r w:rsidR="00534D96">
        <w:rPr>
          <w:rFonts w:ascii="Arial" w:hAnsi="Arial" w:cs="Arial"/>
          <w:szCs w:val="24"/>
        </w:rPr>
        <w:t>. E</w:t>
      </w:r>
      <w:r w:rsidR="00474307">
        <w:rPr>
          <w:rFonts w:ascii="Arial" w:hAnsi="Arial" w:cs="Arial"/>
          <w:szCs w:val="24"/>
        </w:rPr>
        <w:t xml:space="preserve">n dicho acto se hace mención </w:t>
      </w:r>
      <w:r w:rsidR="00534D96">
        <w:rPr>
          <w:rFonts w:ascii="Arial" w:hAnsi="Arial" w:cs="Arial"/>
          <w:szCs w:val="24"/>
        </w:rPr>
        <w:t>del</w:t>
      </w:r>
      <w:r w:rsidR="00474307">
        <w:rPr>
          <w:rFonts w:ascii="Arial" w:hAnsi="Arial" w:cs="Arial"/>
          <w:szCs w:val="24"/>
        </w:rPr>
        <w:t xml:space="preserve"> compromiso de la </w:t>
      </w:r>
      <w:r w:rsidR="00534D96">
        <w:rPr>
          <w:rFonts w:ascii="Arial" w:hAnsi="Arial" w:cs="Arial"/>
          <w:szCs w:val="24"/>
        </w:rPr>
        <w:t>E</w:t>
      </w:r>
      <w:r w:rsidR="00474307">
        <w:rPr>
          <w:rFonts w:ascii="Arial" w:hAnsi="Arial" w:cs="Arial"/>
          <w:szCs w:val="24"/>
        </w:rPr>
        <w:t>ntidad con los incentivos institucionales</w:t>
      </w:r>
      <w:r w:rsidR="00A01725">
        <w:rPr>
          <w:rFonts w:ascii="Arial" w:hAnsi="Arial" w:cs="Arial"/>
          <w:szCs w:val="24"/>
        </w:rPr>
        <w:t>,</w:t>
      </w:r>
      <w:r w:rsidR="00474307">
        <w:rPr>
          <w:rFonts w:ascii="Arial" w:hAnsi="Arial" w:cs="Arial"/>
          <w:szCs w:val="24"/>
        </w:rPr>
        <w:t xml:space="preserve"> </w:t>
      </w:r>
      <w:r w:rsidR="00032006" w:rsidRPr="006C57B2">
        <w:rPr>
          <w:rFonts w:ascii="Arial" w:hAnsi="Arial" w:cs="Arial"/>
          <w:szCs w:val="24"/>
        </w:rPr>
        <w:t>actividades que buscan reconocer el desempeño efectivo y el compromiso de</w:t>
      </w:r>
      <w:r w:rsidR="00534D96">
        <w:rPr>
          <w:rFonts w:ascii="Arial" w:hAnsi="Arial" w:cs="Arial"/>
          <w:szCs w:val="24"/>
        </w:rPr>
        <w:t xml:space="preserve"> sus</w:t>
      </w:r>
      <w:r w:rsidR="00032006" w:rsidRPr="006C57B2">
        <w:rPr>
          <w:rFonts w:ascii="Arial" w:hAnsi="Arial" w:cs="Arial"/>
          <w:szCs w:val="24"/>
        </w:rPr>
        <w:t xml:space="preserve"> funcionarios en </w:t>
      </w:r>
      <w:r w:rsidR="006A41E0" w:rsidRPr="006C57B2">
        <w:rPr>
          <w:rFonts w:ascii="Arial" w:hAnsi="Arial" w:cs="Arial"/>
          <w:szCs w:val="24"/>
        </w:rPr>
        <w:t>el desarrollo de sus funciones</w:t>
      </w:r>
      <w:r w:rsidR="00A01725">
        <w:rPr>
          <w:rFonts w:ascii="Arial" w:hAnsi="Arial" w:cs="Arial"/>
          <w:szCs w:val="24"/>
        </w:rPr>
        <w:t>.</w:t>
      </w:r>
    </w:p>
    <w:p w:rsidR="00A01725" w:rsidRDefault="00A01725" w:rsidP="00DF3433">
      <w:pPr>
        <w:jc w:val="both"/>
        <w:rPr>
          <w:rFonts w:ascii="Arial" w:hAnsi="Arial" w:cs="Arial"/>
          <w:szCs w:val="24"/>
        </w:rPr>
      </w:pPr>
    </w:p>
    <w:p w:rsidR="00032006" w:rsidRDefault="003065D9" w:rsidP="00DF34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Adicionalmente, </w:t>
      </w:r>
      <w:r w:rsidR="00534D96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cada </w:t>
      </w:r>
      <w:r w:rsidR="00D36BDD">
        <w:rPr>
          <w:rFonts w:ascii="Arial" w:hAnsi="Arial" w:cs="Arial"/>
          <w:szCs w:val="24"/>
        </w:rPr>
        <w:t xml:space="preserve">vigencia se expide </w:t>
      </w:r>
      <w:r w:rsidR="00A01725">
        <w:rPr>
          <w:rFonts w:ascii="Arial" w:hAnsi="Arial" w:cs="Arial"/>
          <w:szCs w:val="24"/>
        </w:rPr>
        <w:t xml:space="preserve">otro </w:t>
      </w:r>
      <w:r w:rsidR="00D36BDD">
        <w:rPr>
          <w:rFonts w:ascii="Arial" w:hAnsi="Arial" w:cs="Arial"/>
          <w:szCs w:val="24"/>
        </w:rPr>
        <w:t xml:space="preserve">acto administrativo por la cual </w:t>
      </w:r>
      <w:bookmarkStart w:id="0" w:name="_Hlk531615491"/>
      <w:r>
        <w:rPr>
          <w:rFonts w:ascii="Arial" w:hAnsi="Arial" w:cs="Arial"/>
          <w:szCs w:val="24"/>
        </w:rPr>
        <w:t xml:space="preserve">se adopta </w:t>
      </w:r>
      <w:r w:rsidRPr="003065D9">
        <w:rPr>
          <w:rFonts w:ascii="Arial" w:hAnsi="Arial" w:cs="Arial"/>
          <w:szCs w:val="24"/>
        </w:rPr>
        <w:t>el Plan de Incentivos Institucionales del Ministerio de Relaciones Exteriores</w:t>
      </w:r>
      <w:r w:rsidR="00534D96">
        <w:rPr>
          <w:rFonts w:ascii="Arial" w:hAnsi="Arial" w:cs="Arial"/>
          <w:szCs w:val="24"/>
        </w:rPr>
        <w:t>,</w:t>
      </w:r>
      <w:r w:rsidRPr="003065D9">
        <w:rPr>
          <w:rFonts w:ascii="Arial" w:hAnsi="Arial" w:cs="Arial"/>
          <w:szCs w:val="24"/>
        </w:rPr>
        <w:t xml:space="preserve"> </w:t>
      </w:r>
      <w:r w:rsidR="00534D96">
        <w:rPr>
          <w:rFonts w:ascii="Arial" w:hAnsi="Arial" w:cs="Arial"/>
          <w:szCs w:val="24"/>
        </w:rPr>
        <w:t xml:space="preserve">a través del cual se </w:t>
      </w:r>
      <w:r w:rsidR="00534D96" w:rsidRPr="003065D9">
        <w:rPr>
          <w:rFonts w:ascii="Arial" w:hAnsi="Arial" w:cs="Arial"/>
          <w:szCs w:val="24"/>
        </w:rPr>
        <w:t xml:space="preserve">establecen </w:t>
      </w:r>
      <w:r w:rsidR="00534D96">
        <w:rPr>
          <w:rFonts w:ascii="Arial" w:hAnsi="Arial" w:cs="Arial"/>
          <w:szCs w:val="24"/>
        </w:rPr>
        <w:t>el valor económico</w:t>
      </w:r>
      <w:r w:rsidR="00534D96" w:rsidRPr="003065D9">
        <w:rPr>
          <w:rFonts w:ascii="Arial" w:hAnsi="Arial" w:cs="Arial"/>
          <w:szCs w:val="24"/>
        </w:rPr>
        <w:t xml:space="preserve"> </w:t>
      </w:r>
      <w:r w:rsidR="00534D96">
        <w:rPr>
          <w:rFonts w:ascii="Arial" w:hAnsi="Arial" w:cs="Arial"/>
          <w:szCs w:val="24"/>
        </w:rPr>
        <w:t>de los incentivos pecuniarios y no pecuniarios y se otorgan, de acuerdo al caso, a</w:t>
      </w:r>
      <w:r w:rsidRPr="003065D9">
        <w:rPr>
          <w:rFonts w:ascii="Arial" w:hAnsi="Arial" w:cs="Arial"/>
          <w:szCs w:val="24"/>
        </w:rPr>
        <w:t xml:space="preserve"> los </w:t>
      </w:r>
      <w:r w:rsidR="00534D96">
        <w:rPr>
          <w:rFonts w:ascii="Arial" w:hAnsi="Arial" w:cs="Arial"/>
          <w:szCs w:val="24"/>
        </w:rPr>
        <w:t xml:space="preserve">mejores </w:t>
      </w:r>
      <w:r w:rsidRPr="003065D9">
        <w:rPr>
          <w:rFonts w:ascii="Arial" w:hAnsi="Arial" w:cs="Arial"/>
          <w:szCs w:val="24"/>
        </w:rPr>
        <w:t xml:space="preserve">funcionarios de Carrera Administrativa, Carrera Diplomática y Consular, Libre Nombramiento y Remoción y </w:t>
      </w:r>
      <w:r w:rsidR="00534D96">
        <w:rPr>
          <w:rFonts w:ascii="Arial" w:hAnsi="Arial" w:cs="Arial"/>
          <w:szCs w:val="24"/>
        </w:rPr>
        <w:t xml:space="preserve">a </w:t>
      </w:r>
      <w:r w:rsidRPr="003065D9">
        <w:rPr>
          <w:rFonts w:ascii="Arial" w:hAnsi="Arial" w:cs="Arial"/>
          <w:szCs w:val="24"/>
        </w:rPr>
        <w:t>los mejores equipos de trabajo</w:t>
      </w:r>
      <w:bookmarkEnd w:id="0"/>
      <w:r w:rsidR="00534D96">
        <w:rPr>
          <w:rFonts w:ascii="Arial" w:hAnsi="Arial" w:cs="Arial"/>
          <w:szCs w:val="24"/>
        </w:rPr>
        <w:t>.</w:t>
      </w:r>
    </w:p>
    <w:p w:rsidR="00534D96" w:rsidRDefault="00534D96" w:rsidP="00DF3433">
      <w:pPr>
        <w:jc w:val="both"/>
        <w:rPr>
          <w:rFonts w:ascii="Arial" w:hAnsi="Arial" w:cs="Arial"/>
          <w:szCs w:val="24"/>
        </w:rPr>
      </w:pPr>
    </w:p>
    <w:p w:rsidR="00534D96" w:rsidRPr="006C57B2" w:rsidRDefault="00534D96" w:rsidP="00DF3433">
      <w:pPr>
        <w:jc w:val="both"/>
        <w:rPr>
          <w:rFonts w:ascii="Arial" w:hAnsi="Arial" w:cs="Arial"/>
          <w:szCs w:val="24"/>
        </w:rPr>
      </w:pPr>
    </w:p>
    <w:p w:rsidR="00DF4630" w:rsidRPr="006C57B2" w:rsidRDefault="00534D96" w:rsidP="00DF3433">
      <w:pPr>
        <w:suppressAutoHyphens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Criterios a tener en cuenta para la entrega de los Incentivos Institucionales:</w:t>
      </w:r>
    </w:p>
    <w:p w:rsidR="00DF4630" w:rsidRPr="006C57B2" w:rsidRDefault="00DF4630" w:rsidP="00DF3433">
      <w:pPr>
        <w:suppressAutoHyphens/>
        <w:jc w:val="both"/>
        <w:rPr>
          <w:rFonts w:ascii="Arial" w:hAnsi="Arial" w:cs="Arial"/>
          <w:szCs w:val="24"/>
        </w:rPr>
      </w:pPr>
    </w:p>
    <w:p w:rsidR="00D745ED" w:rsidRPr="006C57B2" w:rsidRDefault="00534D96" w:rsidP="00DF3433">
      <w:pPr>
        <w:suppressAutoHyphens/>
        <w:jc w:val="both"/>
        <w:rPr>
          <w:rFonts w:ascii="Arial" w:hAnsi="Arial" w:cs="Arial"/>
          <w:szCs w:val="24"/>
          <w:lang w:val="es-CO" w:eastAsia="es-CO"/>
        </w:rPr>
      </w:pPr>
      <w:r>
        <w:rPr>
          <w:rFonts w:ascii="Arial" w:hAnsi="Arial" w:cs="Arial"/>
          <w:szCs w:val="24"/>
        </w:rPr>
        <w:t>Los incentivos institucionales están orientados a r</w:t>
      </w:r>
      <w:r w:rsidRPr="00534D96">
        <w:rPr>
          <w:rFonts w:ascii="Arial" w:hAnsi="Arial" w:cs="Arial"/>
          <w:szCs w:val="24"/>
        </w:rPr>
        <w:t xml:space="preserve">econocer o premiar los resultados del desempeño </w:t>
      </w:r>
      <w:r w:rsidR="00B1664A">
        <w:rPr>
          <w:rFonts w:ascii="Arial" w:hAnsi="Arial" w:cs="Arial"/>
          <w:szCs w:val="24"/>
        </w:rPr>
        <w:t>de:</w:t>
      </w:r>
    </w:p>
    <w:p w:rsidR="00D745ED" w:rsidRPr="006C57B2" w:rsidRDefault="00D745ED" w:rsidP="00D745ED">
      <w:pPr>
        <w:suppressAutoHyphens/>
        <w:jc w:val="both"/>
        <w:rPr>
          <w:rFonts w:ascii="Arial" w:hAnsi="Arial" w:cs="Arial"/>
          <w:szCs w:val="24"/>
        </w:rPr>
      </w:pPr>
    </w:p>
    <w:p w:rsidR="00D745ED" w:rsidRPr="00D36BDD" w:rsidRDefault="00D745ED" w:rsidP="00D745ED">
      <w:pPr>
        <w:pStyle w:val="Prrafodelista"/>
        <w:numPr>
          <w:ilvl w:val="0"/>
          <w:numId w:val="8"/>
        </w:numPr>
        <w:suppressAutoHyphens/>
        <w:jc w:val="both"/>
        <w:rPr>
          <w:rFonts w:ascii="Arial" w:hAnsi="Arial" w:cs="Arial"/>
          <w:szCs w:val="24"/>
        </w:rPr>
      </w:pPr>
      <w:r w:rsidRPr="00D36BDD">
        <w:rPr>
          <w:rFonts w:ascii="Arial" w:hAnsi="Arial" w:cs="Arial"/>
          <w:szCs w:val="24"/>
        </w:rPr>
        <w:t>Los mejores funcionarios de Carrera Administrativa de cada nivel jerárquico</w:t>
      </w:r>
      <w:r w:rsidR="0038285A">
        <w:rPr>
          <w:rFonts w:ascii="Arial" w:hAnsi="Arial" w:cs="Arial"/>
          <w:szCs w:val="24"/>
        </w:rPr>
        <w:t>.</w:t>
      </w:r>
    </w:p>
    <w:p w:rsidR="0038285A" w:rsidRPr="0038285A" w:rsidRDefault="00D745ED" w:rsidP="00D745ED">
      <w:pPr>
        <w:pStyle w:val="Prrafodelista"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D36BDD">
        <w:rPr>
          <w:rFonts w:ascii="Arial" w:hAnsi="Arial" w:cs="Arial"/>
          <w:szCs w:val="24"/>
        </w:rPr>
        <w:t>Los mejores funcionarios de Carrera Diplomática y Consular de cada nivel jerárquico</w:t>
      </w:r>
      <w:r w:rsidR="0038285A">
        <w:rPr>
          <w:rFonts w:ascii="Arial" w:hAnsi="Arial" w:cs="Arial"/>
          <w:szCs w:val="24"/>
        </w:rPr>
        <w:t>.</w:t>
      </w:r>
    </w:p>
    <w:p w:rsidR="00D745ED" w:rsidRPr="006C57B2" w:rsidRDefault="00D745ED" w:rsidP="00D745ED">
      <w:pPr>
        <w:pStyle w:val="Prrafodelista"/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6C57B2">
        <w:rPr>
          <w:rFonts w:ascii="Arial" w:hAnsi="Arial" w:cs="Arial"/>
          <w:szCs w:val="24"/>
        </w:rPr>
        <w:t>El mejor funcionario de Libre Nombramiento y Remoción</w:t>
      </w:r>
      <w:r w:rsidR="00B1664A">
        <w:rPr>
          <w:rFonts w:ascii="Arial" w:hAnsi="Arial" w:cs="Arial"/>
          <w:szCs w:val="24"/>
        </w:rPr>
        <w:t>.</w:t>
      </w:r>
    </w:p>
    <w:p w:rsidR="00D745ED" w:rsidRPr="006C57B2" w:rsidRDefault="00D745ED" w:rsidP="00032006">
      <w:pPr>
        <w:pStyle w:val="Prrafodelista"/>
        <w:numPr>
          <w:ilvl w:val="0"/>
          <w:numId w:val="8"/>
        </w:numPr>
        <w:suppressAutoHyphens/>
        <w:jc w:val="both"/>
        <w:rPr>
          <w:rFonts w:ascii="Arial" w:hAnsi="Arial" w:cs="Arial"/>
          <w:szCs w:val="24"/>
        </w:rPr>
      </w:pPr>
      <w:r w:rsidRPr="006C57B2">
        <w:rPr>
          <w:rFonts w:ascii="Arial" w:hAnsi="Arial" w:cs="Arial"/>
          <w:szCs w:val="24"/>
        </w:rPr>
        <w:t>Los tres (3) mejores equipos de trabajo</w:t>
      </w:r>
      <w:r w:rsidR="00032006" w:rsidRPr="006C57B2">
        <w:rPr>
          <w:rFonts w:ascii="Arial" w:hAnsi="Arial" w:cs="Arial"/>
          <w:szCs w:val="24"/>
        </w:rPr>
        <w:t>.</w:t>
      </w:r>
      <w:r w:rsidRPr="006C57B2">
        <w:rPr>
          <w:rFonts w:ascii="Arial" w:hAnsi="Arial" w:cs="Arial"/>
          <w:szCs w:val="24"/>
        </w:rPr>
        <w:t xml:space="preserve"> </w:t>
      </w:r>
    </w:p>
    <w:p w:rsidR="00D745ED" w:rsidRDefault="00D745ED" w:rsidP="00DF3433">
      <w:pPr>
        <w:suppressAutoHyphens/>
        <w:jc w:val="both"/>
        <w:rPr>
          <w:rFonts w:ascii="Arial" w:hAnsi="Arial" w:cs="Arial"/>
          <w:szCs w:val="24"/>
          <w:lang w:val="es-CO" w:eastAsia="es-CO"/>
        </w:rPr>
      </w:pPr>
    </w:p>
    <w:p w:rsidR="00B1664A" w:rsidRPr="006C57B2" w:rsidRDefault="00B1664A" w:rsidP="00DF3433">
      <w:pPr>
        <w:suppressAutoHyphens/>
        <w:jc w:val="both"/>
        <w:rPr>
          <w:rFonts w:ascii="Arial" w:hAnsi="Arial" w:cs="Arial"/>
          <w:szCs w:val="24"/>
          <w:lang w:val="es-CO" w:eastAsia="es-CO"/>
        </w:rPr>
      </w:pPr>
    </w:p>
    <w:p w:rsidR="00032006" w:rsidRPr="00B1664A" w:rsidRDefault="00B1664A" w:rsidP="00DF3433">
      <w:pPr>
        <w:suppressAutoHyphens/>
        <w:jc w:val="both"/>
        <w:rPr>
          <w:rFonts w:ascii="Arial" w:hAnsi="Arial" w:cs="Arial"/>
          <w:szCs w:val="24"/>
        </w:rPr>
      </w:pPr>
      <w:r w:rsidRPr="00B1664A">
        <w:rPr>
          <w:rFonts w:ascii="Arial" w:hAnsi="Arial" w:cs="Arial"/>
          <w:szCs w:val="24"/>
        </w:rPr>
        <w:t>Por otro lado, se debe tendrá en cuenta lo siguiente:</w:t>
      </w:r>
    </w:p>
    <w:p w:rsidR="00B1664A" w:rsidRDefault="00B1664A" w:rsidP="00B1664A">
      <w:pPr>
        <w:pStyle w:val="Prrafodelista"/>
        <w:jc w:val="both"/>
        <w:rPr>
          <w:rFonts w:ascii="Arial" w:hAnsi="Arial" w:cs="Arial"/>
          <w:szCs w:val="24"/>
        </w:rPr>
      </w:pPr>
    </w:p>
    <w:p w:rsidR="00713663" w:rsidRPr="005F2394" w:rsidRDefault="00713663" w:rsidP="00713663">
      <w:pPr>
        <w:pStyle w:val="Prrafodelista"/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</w:rPr>
      </w:pPr>
      <w:r w:rsidRPr="005F2394">
        <w:rPr>
          <w:rFonts w:ascii="Arial" w:hAnsi="Arial" w:cs="Arial"/>
          <w:szCs w:val="24"/>
        </w:rPr>
        <w:t xml:space="preserve">Los criterios para la entrega de los incentivos de mejores funcionarios y mejores equipos de trabajo están contemplados en Resolución </w:t>
      </w:r>
      <w:r w:rsidRPr="005F2394">
        <w:rPr>
          <w:rFonts w:ascii="Arial" w:hAnsi="Arial" w:cs="Arial"/>
          <w:i/>
          <w:szCs w:val="24"/>
        </w:rPr>
        <w:t>“Por la cual se adopta el Plan de Incentivos Institucionales para los funcionarios de Carrera Administrativa, Carrera Diplomática y Consular, Libre Nombramiento y Remoción y los mejores equipos de trabajo del Ministerio de Relaciones Exteriores”</w:t>
      </w:r>
      <w:r>
        <w:rPr>
          <w:rFonts w:ascii="Arial" w:hAnsi="Arial" w:cs="Arial"/>
          <w:szCs w:val="24"/>
        </w:rPr>
        <w:t>, la cual se expida cada vigencia.</w:t>
      </w:r>
    </w:p>
    <w:p w:rsidR="00713663" w:rsidRDefault="00713663" w:rsidP="00713663">
      <w:pPr>
        <w:pStyle w:val="Prrafodelista"/>
        <w:jc w:val="both"/>
        <w:rPr>
          <w:rFonts w:ascii="Arial" w:hAnsi="Arial" w:cs="Arial"/>
          <w:szCs w:val="24"/>
        </w:rPr>
      </w:pPr>
    </w:p>
    <w:p w:rsidR="003C56B7" w:rsidRPr="006C57B2" w:rsidRDefault="00032006" w:rsidP="000320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6C57B2">
        <w:rPr>
          <w:rFonts w:ascii="Arial" w:hAnsi="Arial" w:cs="Arial"/>
          <w:szCs w:val="24"/>
        </w:rPr>
        <w:t>La elección</w:t>
      </w:r>
      <w:r w:rsidR="006A41E0" w:rsidRPr="006C57B2">
        <w:rPr>
          <w:rFonts w:ascii="Arial" w:hAnsi="Arial" w:cs="Arial"/>
          <w:szCs w:val="24"/>
        </w:rPr>
        <w:t xml:space="preserve"> de los mejores funcionarios de Carrera Administrativa, Carrera Diplomática y Consular y Libre Nombramiento y </w:t>
      </w:r>
      <w:r w:rsidR="00B1664A" w:rsidRPr="006C57B2">
        <w:rPr>
          <w:rFonts w:ascii="Arial" w:hAnsi="Arial" w:cs="Arial"/>
          <w:szCs w:val="24"/>
        </w:rPr>
        <w:t>Remoción</w:t>
      </w:r>
      <w:r w:rsidR="006A41E0" w:rsidRPr="006C57B2">
        <w:rPr>
          <w:rFonts w:ascii="Arial" w:hAnsi="Arial" w:cs="Arial"/>
          <w:szCs w:val="24"/>
        </w:rPr>
        <w:t xml:space="preserve"> se realiza según la calificación obtenida en la evaluación del desempeño.</w:t>
      </w:r>
    </w:p>
    <w:p w:rsidR="006A41E0" w:rsidRPr="006C57B2" w:rsidRDefault="006A41E0" w:rsidP="006A41E0">
      <w:pPr>
        <w:jc w:val="both"/>
        <w:rPr>
          <w:rFonts w:ascii="Arial" w:hAnsi="Arial" w:cs="Arial"/>
          <w:szCs w:val="24"/>
        </w:rPr>
      </w:pPr>
    </w:p>
    <w:p w:rsidR="00B1664A" w:rsidRDefault="001E5C9D" w:rsidP="001E5C9D">
      <w:pPr>
        <w:pStyle w:val="Prrafodelista"/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</w:rPr>
      </w:pPr>
      <w:r w:rsidRPr="006C57B2">
        <w:rPr>
          <w:rFonts w:ascii="Arial" w:hAnsi="Arial" w:cs="Arial"/>
          <w:szCs w:val="24"/>
        </w:rPr>
        <w:t xml:space="preserve">Los incentivos serán entregados a más tardar </w:t>
      </w:r>
      <w:r w:rsidR="00B1664A">
        <w:rPr>
          <w:rFonts w:ascii="Arial" w:hAnsi="Arial" w:cs="Arial"/>
          <w:szCs w:val="24"/>
        </w:rPr>
        <w:t xml:space="preserve">el </w:t>
      </w:r>
      <w:r w:rsidRPr="006C57B2">
        <w:rPr>
          <w:rFonts w:ascii="Arial" w:hAnsi="Arial" w:cs="Arial"/>
          <w:szCs w:val="24"/>
        </w:rPr>
        <w:t xml:space="preserve">15 de diciembre de cada </w:t>
      </w:r>
      <w:r w:rsidR="00B1664A">
        <w:rPr>
          <w:rFonts w:ascii="Arial" w:hAnsi="Arial" w:cs="Arial"/>
          <w:szCs w:val="24"/>
        </w:rPr>
        <w:t>vigencia,</w:t>
      </w:r>
      <w:r w:rsidRPr="006C57B2">
        <w:rPr>
          <w:rFonts w:ascii="Arial" w:hAnsi="Arial" w:cs="Arial"/>
          <w:szCs w:val="24"/>
        </w:rPr>
        <w:t xml:space="preserve"> </w:t>
      </w:r>
      <w:r w:rsidR="00D5694F" w:rsidRPr="006C57B2">
        <w:rPr>
          <w:rFonts w:ascii="Arial" w:hAnsi="Arial" w:cs="Arial"/>
          <w:szCs w:val="24"/>
        </w:rPr>
        <w:t xml:space="preserve">de acuerdo al cronograma </w:t>
      </w:r>
      <w:r w:rsidR="00B1664A">
        <w:rPr>
          <w:rFonts w:ascii="Arial" w:hAnsi="Arial" w:cs="Arial"/>
          <w:szCs w:val="24"/>
        </w:rPr>
        <w:t>establecido.</w:t>
      </w:r>
    </w:p>
    <w:p w:rsidR="00B1664A" w:rsidRPr="00B1664A" w:rsidRDefault="00B1664A" w:rsidP="00B1664A">
      <w:pPr>
        <w:pStyle w:val="Prrafodelista"/>
        <w:rPr>
          <w:rFonts w:ascii="Arial" w:hAnsi="Arial" w:cs="Arial"/>
          <w:szCs w:val="24"/>
        </w:rPr>
      </w:pPr>
    </w:p>
    <w:p w:rsidR="001E5C9D" w:rsidRPr="006C57B2" w:rsidRDefault="00B1664A" w:rsidP="001E5C9D">
      <w:pPr>
        <w:pStyle w:val="Prrafodelista"/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incentivos no pecuniarios </w:t>
      </w:r>
      <w:r w:rsidR="001E5C9D" w:rsidRPr="006C57B2">
        <w:rPr>
          <w:rFonts w:ascii="Arial" w:hAnsi="Arial" w:cs="Arial"/>
          <w:szCs w:val="24"/>
        </w:rPr>
        <w:t xml:space="preserve">consisten en la entrega de bonos de turismo social, </w:t>
      </w:r>
      <w:r w:rsidR="00713663">
        <w:rPr>
          <w:rFonts w:ascii="Arial" w:hAnsi="Arial" w:cs="Arial"/>
          <w:szCs w:val="24"/>
        </w:rPr>
        <w:t>b</w:t>
      </w:r>
      <w:r w:rsidR="001E5C9D" w:rsidRPr="006C57B2">
        <w:rPr>
          <w:rFonts w:ascii="Arial" w:hAnsi="Arial" w:cs="Arial"/>
          <w:szCs w:val="24"/>
        </w:rPr>
        <w:t>ecas para educación formal</w:t>
      </w:r>
      <w:r w:rsidR="00713663">
        <w:rPr>
          <w:rFonts w:ascii="Arial" w:hAnsi="Arial" w:cs="Arial"/>
          <w:szCs w:val="24"/>
        </w:rPr>
        <w:t xml:space="preserve"> </w:t>
      </w:r>
      <w:r w:rsidR="001E5C9D" w:rsidRPr="006C57B2">
        <w:rPr>
          <w:rFonts w:ascii="Arial" w:hAnsi="Arial" w:cs="Arial"/>
          <w:szCs w:val="24"/>
        </w:rPr>
        <w:t xml:space="preserve">en universidades acreditadas en Colombia, </w:t>
      </w:r>
      <w:r w:rsidR="00713663">
        <w:rPr>
          <w:rFonts w:ascii="Arial" w:hAnsi="Arial" w:cs="Arial"/>
          <w:szCs w:val="24"/>
        </w:rPr>
        <w:t>f</w:t>
      </w:r>
      <w:r w:rsidR="001E5C9D" w:rsidRPr="006C57B2">
        <w:rPr>
          <w:rFonts w:ascii="Arial" w:hAnsi="Arial" w:cs="Arial"/>
          <w:szCs w:val="24"/>
        </w:rPr>
        <w:t>inanciación de investigaciones</w:t>
      </w:r>
      <w:r w:rsidR="00713663">
        <w:rPr>
          <w:rFonts w:ascii="Arial" w:hAnsi="Arial" w:cs="Arial"/>
          <w:szCs w:val="24"/>
        </w:rPr>
        <w:t xml:space="preserve"> y</w:t>
      </w:r>
      <w:r w:rsidR="001E5C9D" w:rsidRPr="006C57B2">
        <w:rPr>
          <w:rFonts w:ascii="Arial" w:hAnsi="Arial" w:cs="Arial"/>
          <w:szCs w:val="24"/>
        </w:rPr>
        <w:t xml:space="preserve"> </w:t>
      </w:r>
      <w:r w:rsidR="00713663">
        <w:rPr>
          <w:rFonts w:ascii="Arial" w:hAnsi="Arial" w:cs="Arial"/>
          <w:szCs w:val="24"/>
        </w:rPr>
        <w:t>p</w:t>
      </w:r>
      <w:r w:rsidR="001E5C9D" w:rsidRPr="006C57B2">
        <w:rPr>
          <w:rFonts w:ascii="Arial" w:hAnsi="Arial" w:cs="Arial"/>
          <w:szCs w:val="24"/>
        </w:rPr>
        <w:t>ublicación de trabajos</w:t>
      </w:r>
      <w:r w:rsidR="003065D9">
        <w:rPr>
          <w:rFonts w:ascii="Arial" w:hAnsi="Arial" w:cs="Arial"/>
          <w:szCs w:val="24"/>
        </w:rPr>
        <w:t>.</w:t>
      </w:r>
      <w:r w:rsidR="00D5694F" w:rsidRPr="006C57B2">
        <w:rPr>
          <w:rFonts w:ascii="Arial" w:hAnsi="Arial" w:cs="Arial"/>
          <w:szCs w:val="24"/>
        </w:rPr>
        <w:t xml:space="preserve"> </w:t>
      </w:r>
      <w:r w:rsidR="001E5C9D" w:rsidRPr="006C57B2">
        <w:rPr>
          <w:rFonts w:ascii="Arial" w:hAnsi="Arial" w:cs="Arial"/>
          <w:szCs w:val="24"/>
        </w:rPr>
        <w:t>El incentivo para el primer puesto del equipo de trabajo será pecuniario.</w:t>
      </w:r>
      <w:r w:rsidR="0038285A">
        <w:rPr>
          <w:rFonts w:ascii="Arial" w:hAnsi="Arial" w:cs="Arial"/>
          <w:szCs w:val="24"/>
        </w:rPr>
        <w:t xml:space="preserve"> Lo anterior</w:t>
      </w:r>
      <w:r w:rsidR="00713663">
        <w:rPr>
          <w:rFonts w:ascii="Arial" w:hAnsi="Arial" w:cs="Arial"/>
          <w:szCs w:val="24"/>
        </w:rPr>
        <w:t xml:space="preserve">, </w:t>
      </w:r>
      <w:r w:rsidR="0038285A">
        <w:rPr>
          <w:rFonts w:ascii="Arial" w:hAnsi="Arial" w:cs="Arial"/>
          <w:szCs w:val="24"/>
        </w:rPr>
        <w:t>teniendo en cuenta el presupuesto asignado.</w:t>
      </w:r>
    </w:p>
    <w:p w:rsidR="001E5C9D" w:rsidRPr="006C57B2" w:rsidRDefault="001E5C9D" w:rsidP="001E5C9D">
      <w:pPr>
        <w:pStyle w:val="Prrafodelista"/>
        <w:rPr>
          <w:rFonts w:ascii="Arial" w:hAnsi="Arial" w:cs="Arial"/>
          <w:szCs w:val="24"/>
        </w:rPr>
      </w:pPr>
    </w:p>
    <w:p w:rsidR="005F2394" w:rsidRPr="005F2394" w:rsidRDefault="005F2394" w:rsidP="005F2394">
      <w:pPr>
        <w:pStyle w:val="Prrafodelista"/>
        <w:rPr>
          <w:rFonts w:ascii="Arial" w:hAnsi="Arial" w:cs="Arial"/>
          <w:i/>
          <w:szCs w:val="24"/>
        </w:rPr>
      </w:pPr>
    </w:p>
    <w:p w:rsidR="007D6498" w:rsidRPr="00DA73E4" w:rsidRDefault="007D6498" w:rsidP="007D6498">
      <w:pPr>
        <w:suppressAutoHyphens/>
        <w:jc w:val="both"/>
        <w:rPr>
          <w:rFonts w:ascii="Arial" w:hAnsi="Arial" w:cs="Arial"/>
          <w:b/>
          <w:szCs w:val="24"/>
        </w:rPr>
      </w:pPr>
      <w:r w:rsidRPr="00DA73E4">
        <w:rPr>
          <w:rFonts w:ascii="Arial" w:hAnsi="Arial" w:cs="Arial"/>
          <w:b/>
          <w:szCs w:val="24"/>
        </w:rPr>
        <w:t>Seguimiento</w:t>
      </w:r>
      <w:r w:rsidR="00713663">
        <w:rPr>
          <w:rFonts w:ascii="Arial" w:hAnsi="Arial" w:cs="Arial"/>
          <w:b/>
          <w:szCs w:val="24"/>
        </w:rPr>
        <w:t xml:space="preserve"> del Plan Anual de Incentivos:</w:t>
      </w:r>
    </w:p>
    <w:p w:rsidR="00045E72" w:rsidRPr="00DA73E4" w:rsidRDefault="00045E72" w:rsidP="00045E72">
      <w:pPr>
        <w:rPr>
          <w:rFonts w:ascii="Arial" w:hAnsi="Arial" w:cs="Arial"/>
        </w:rPr>
      </w:pPr>
      <w:r w:rsidRPr="00DA73E4">
        <w:rPr>
          <w:rFonts w:ascii="Arial" w:hAnsi="Arial" w:cs="Arial"/>
        </w:rPr>
        <w:t xml:space="preserve"> </w:t>
      </w:r>
    </w:p>
    <w:p w:rsidR="007D6498" w:rsidRPr="006C57B2" w:rsidRDefault="00045E72" w:rsidP="00045E72">
      <w:pPr>
        <w:jc w:val="both"/>
        <w:rPr>
          <w:rFonts w:ascii="Arial" w:hAnsi="Arial" w:cs="Arial"/>
        </w:rPr>
      </w:pPr>
      <w:r w:rsidRPr="00DA73E4">
        <w:rPr>
          <w:rFonts w:ascii="Arial" w:hAnsi="Arial" w:cs="Arial"/>
          <w:szCs w:val="24"/>
        </w:rPr>
        <w:t xml:space="preserve">El Plan de Incentivos del Ministerio de Relaciones Exteriores </w:t>
      </w:r>
      <w:r w:rsidR="007D6498" w:rsidRPr="00DA73E4">
        <w:rPr>
          <w:rFonts w:ascii="Arial" w:hAnsi="Arial" w:cs="Arial"/>
          <w:szCs w:val="24"/>
        </w:rPr>
        <w:t xml:space="preserve">se </w:t>
      </w:r>
      <w:r w:rsidR="00DA73E4" w:rsidRPr="00DA73E4">
        <w:rPr>
          <w:rFonts w:ascii="Arial" w:hAnsi="Arial" w:cs="Arial"/>
          <w:szCs w:val="24"/>
        </w:rPr>
        <w:t>eval</w:t>
      </w:r>
      <w:r w:rsidR="00713663">
        <w:rPr>
          <w:rFonts w:ascii="Arial" w:hAnsi="Arial" w:cs="Arial"/>
          <w:szCs w:val="24"/>
        </w:rPr>
        <w:t>uará</w:t>
      </w:r>
      <w:r w:rsidR="00DA73E4" w:rsidRPr="00DA73E4">
        <w:rPr>
          <w:rFonts w:ascii="Arial" w:hAnsi="Arial" w:cs="Arial"/>
          <w:szCs w:val="24"/>
        </w:rPr>
        <w:t xml:space="preserve"> una vez se culmina el desarrollo del cronograma</w:t>
      </w:r>
      <w:r w:rsidR="00BC5424" w:rsidRPr="00DA73E4">
        <w:rPr>
          <w:rFonts w:ascii="Arial" w:hAnsi="Arial" w:cs="Arial"/>
          <w:szCs w:val="24"/>
        </w:rPr>
        <w:t xml:space="preserve">, </w:t>
      </w:r>
      <w:r w:rsidR="007D6498" w:rsidRPr="00DA73E4">
        <w:rPr>
          <w:rFonts w:ascii="Arial" w:hAnsi="Arial" w:cs="Arial"/>
          <w:szCs w:val="24"/>
        </w:rPr>
        <w:t xml:space="preserve">el seguimiento se efectuará en el cronograma establecido </w:t>
      </w:r>
      <w:r w:rsidR="006C4592" w:rsidRPr="00DA73E4">
        <w:rPr>
          <w:rFonts w:ascii="Arial" w:hAnsi="Arial" w:cs="Arial"/>
          <w:szCs w:val="24"/>
        </w:rPr>
        <w:t>para el plan de incentivos.</w:t>
      </w:r>
      <w:r w:rsidR="00713663">
        <w:rPr>
          <w:rFonts w:ascii="Arial" w:hAnsi="Arial" w:cs="Arial"/>
          <w:szCs w:val="24"/>
        </w:rPr>
        <w:t xml:space="preserve"> En este seguimiento, se tendrá en cuenta la percepción de los funcionarios participantes y se realizará conforme a lo establecido por la Dirección de Talento Humano </w:t>
      </w:r>
      <w:bookmarkStart w:id="1" w:name="_GoBack"/>
      <w:bookmarkEnd w:id="1"/>
      <w:r w:rsidR="00713663">
        <w:rPr>
          <w:rFonts w:ascii="Arial" w:hAnsi="Arial" w:cs="Arial"/>
          <w:szCs w:val="24"/>
        </w:rPr>
        <w:t xml:space="preserve">para cada vigencia. </w:t>
      </w:r>
    </w:p>
    <w:p w:rsidR="00A84A2E" w:rsidRPr="006C57B2" w:rsidRDefault="00A84A2E" w:rsidP="00E37159">
      <w:pPr>
        <w:jc w:val="both"/>
        <w:rPr>
          <w:rFonts w:ascii="Arial" w:hAnsi="Arial" w:cs="Arial"/>
          <w:szCs w:val="24"/>
        </w:rPr>
      </w:pPr>
    </w:p>
    <w:p w:rsidR="00BB3DE1" w:rsidRPr="006C57B2" w:rsidRDefault="00BB3DE1" w:rsidP="00BB3DE1">
      <w:pPr>
        <w:pStyle w:val="Prrafodelista"/>
        <w:rPr>
          <w:rFonts w:ascii="Arial" w:hAnsi="Arial" w:cs="Arial"/>
          <w:szCs w:val="24"/>
        </w:rPr>
      </w:pPr>
    </w:p>
    <w:p w:rsidR="00857292" w:rsidRPr="006C57B2" w:rsidRDefault="00857292" w:rsidP="00857292">
      <w:pPr>
        <w:pStyle w:val="Prrafodelista"/>
        <w:rPr>
          <w:rFonts w:ascii="Arial" w:hAnsi="Arial" w:cs="Arial"/>
          <w:szCs w:val="24"/>
        </w:rPr>
      </w:pPr>
    </w:p>
    <w:p w:rsidR="00857292" w:rsidRPr="006C57B2" w:rsidRDefault="00857292" w:rsidP="00857292">
      <w:pPr>
        <w:jc w:val="both"/>
        <w:rPr>
          <w:rFonts w:ascii="Arial" w:hAnsi="Arial" w:cs="Arial"/>
          <w:szCs w:val="24"/>
        </w:rPr>
      </w:pPr>
    </w:p>
    <w:p w:rsidR="00DF4630" w:rsidRPr="006C57B2" w:rsidRDefault="00DF4630" w:rsidP="00DF4630">
      <w:pPr>
        <w:pStyle w:val="Prrafodelista"/>
        <w:rPr>
          <w:rFonts w:ascii="Arial" w:hAnsi="Arial" w:cs="Arial"/>
          <w:szCs w:val="24"/>
        </w:rPr>
      </w:pPr>
    </w:p>
    <w:p w:rsidR="00DF4630" w:rsidRPr="006C57B2" w:rsidRDefault="00DF4630" w:rsidP="00DF4630">
      <w:pPr>
        <w:jc w:val="both"/>
        <w:rPr>
          <w:rFonts w:ascii="Arial" w:hAnsi="Arial" w:cs="Arial"/>
          <w:szCs w:val="24"/>
        </w:rPr>
      </w:pPr>
    </w:p>
    <w:sectPr w:rsidR="00DF4630" w:rsidRPr="006C57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3D" w:rsidRDefault="00B3113D" w:rsidP="00E74749">
      <w:r>
        <w:separator/>
      </w:r>
    </w:p>
  </w:endnote>
  <w:endnote w:type="continuationSeparator" w:id="0">
    <w:p w:rsidR="00B3113D" w:rsidRDefault="00B3113D" w:rsidP="00E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3D" w:rsidRDefault="00B3113D" w:rsidP="00E74749">
      <w:r>
        <w:separator/>
      </w:r>
    </w:p>
  </w:footnote>
  <w:footnote w:type="continuationSeparator" w:id="0">
    <w:p w:rsidR="00B3113D" w:rsidRDefault="00B3113D" w:rsidP="00E7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93" w:rsidRDefault="00EB5E93">
    <w:pPr>
      <w:pStyle w:val="Encabezado"/>
    </w:pPr>
    <w:r>
      <w:rPr>
        <w:noProof/>
      </w:rPr>
      <w:drawing>
        <wp:inline distT="0" distB="0" distL="0" distR="0" wp14:anchorId="5D151507" wp14:editId="0CD48BBB">
          <wp:extent cx="3305175" cy="671195"/>
          <wp:effectExtent l="0" t="0" r="9525" b="0"/>
          <wp:docPr id="1" name="Imagen 2" descr="cid:image005.jpg@01D491F6.8A9945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id:image005.jpg@01D491F6.8A9945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12F"/>
    <w:multiLevelType w:val="hybridMultilevel"/>
    <w:tmpl w:val="8932C99C"/>
    <w:lvl w:ilvl="0" w:tplc="02641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0C6"/>
    <w:multiLevelType w:val="hybridMultilevel"/>
    <w:tmpl w:val="5E4E6A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E8"/>
    <w:multiLevelType w:val="hybridMultilevel"/>
    <w:tmpl w:val="B79E98D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665F3"/>
    <w:multiLevelType w:val="hybridMultilevel"/>
    <w:tmpl w:val="EDE2A866"/>
    <w:lvl w:ilvl="0" w:tplc="DAB05620">
      <w:start w:val="20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17B5D"/>
    <w:multiLevelType w:val="hybridMultilevel"/>
    <w:tmpl w:val="BF687F44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EC4621"/>
    <w:multiLevelType w:val="hybridMultilevel"/>
    <w:tmpl w:val="54523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782F"/>
    <w:multiLevelType w:val="hybridMultilevel"/>
    <w:tmpl w:val="42181B58"/>
    <w:lvl w:ilvl="0" w:tplc="025CFDB4">
      <w:start w:val="1"/>
      <w:numFmt w:val="lowerLetter"/>
      <w:lvlText w:val="%1)"/>
      <w:lvlJc w:val="left"/>
      <w:pPr>
        <w:tabs>
          <w:tab w:val="num" w:pos="1715"/>
        </w:tabs>
        <w:ind w:left="17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45E7E"/>
    <w:multiLevelType w:val="hybridMultilevel"/>
    <w:tmpl w:val="C9F20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62331"/>
    <w:multiLevelType w:val="hybridMultilevel"/>
    <w:tmpl w:val="7D1E7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33"/>
    <w:rsid w:val="00000F77"/>
    <w:rsid w:val="00004460"/>
    <w:rsid w:val="00030A89"/>
    <w:rsid w:val="00032006"/>
    <w:rsid w:val="00045E72"/>
    <w:rsid w:val="0007170B"/>
    <w:rsid w:val="00106A6B"/>
    <w:rsid w:val="00121B34"/>
    <w:rsid w:val="001A194E"/>
    <w:rsid w:val="001E5C9D"/>
    <w:rsid w:val="002331EC"/>
    <w:rsid w:val="002C34D5"/>
    <w:rsid w:val="003065D9"/>
    <w:rsid w:val="0038285A"/>
    <w:rsid w:val="003C56B7"/>
    <w:rsid w:val="003D325F"/>
    <w:rsid w:val="00436697"/>
    <w:rsid w:val="004519FF"/>
    <w:rsid w:val="00474307"/>
    <w:rsid w:val="00495702"/>
    <w:rsid w:val="004E4D14"/>
    <w:rsid w:val="00534D96"/>
    <w:rsid w:val="00595365"/>
    <w:rsid w:val="005F2394"/>
    <w:rsid w:val="006029FB"/>
    <w:rsid w:val="006A2102"/>
    <w:rsid w:val="006A41E0"/>
    <w:rsid w:val="006C4592"/>
    <w:rsid w:val="006C57B2"/>
    <w:rsid w:val="00713663"/>
    <w:rsid w:val="00734923"/>
    <w:rsid w:val="007D6498"/>
    <w:rsid w:val="00857292"/>
    <w:rsid w:val="008F75FD"/>
    <w:rsid w:val="00913AA2"/>
    <w:rsid w:val="0097490D"/>
    <w:rsid w:val="00A01725"/>
    <w:rsid w:val="00A84A2E"/>
    <w:rsid w:val="00AA5653"/>
    <w:rsid w:val="00AE65B6"/>
    <w:rsid w:val="00B1664A"/>
    <w:rsid w:val="00B3113D"/>
    <w:rsid w:val="00BB3DE1"/>
    <w:rsid w:val="00BC5424"/>
    <w:rsid w:val="00BF26C8"/>
    <w:rsid w:val="00CF6B87"/>
    <w:rsid w:val="00D36BDD"/>
    <w:rsid w:val="00D5694F"/>
    <w:rsid w:val="00D73E8C"/>
    <w:rsid w:val="00D745ED"/>
    <w:rsid w:val="00DA73E4"/>
    <w:rsid w:val="00DE3C03"/>
    <w:rsid w:val="00DF3433"/>
    <w:rsid w:val="00DF4630"/>
    <w:rsid w:val="00E12ACC"/>
    <w:rsid w:val="00E37159"/>
    <w:rsid w:val="00E4580E"/>
    <w:rsid w:val="00E74749"/>
    <w:rsid w:val="00EB5E93"/>
    <w:rsid w:val="00F03411"/>
    <w:rsid w:val="00F3233F"/>
    <w:rsid w:val="00F573D7"/>
    <w:rsid w:val="00F75AB6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1CD"/>
  <w15:chartTrackingRefBased/>
  <w15:docId w15:val="{71BFA76F-3735-4FC4-A5CA-BC86EA9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3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6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749"/>
    <w:rPr>
      <w:rFonts w:ascii="Verdana" w:eastAsia="Times New Roman" w:hAnsi="Verdan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749"/>
    <w:rPr>
      <w:rFonts w:ascii="Verdana" w:eastAsia="Times New Roman" w:hAnsi="Verdan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33EF-FB5C-44CD-816C-2C1905A0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HERNANDEZ VELOZA</dc:creator>
  <cp:keywords/>
  <dc:description/>
  <cp:lastModifiedBy>MARIA MARGARITA REYES REY</cp:lastModifiedBy>
  <cp:revision>2</cp:revision>
  <dcterms:created xsi:type="dcterms:W3CDTF">2019-01-29T15:34:00Z</dcterms:created>
  <dcterms:modified xsi:type="dcterms:W3CDTF">2019-01-29T15:34:00Z</dcterms:modified>
</cp:coreProperties>
</file>