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8AA" w:rsidRDefault="0062507A" w:rsidP="00AA6E9B">
      <w:pPr>
        <w:jc w:val="both"/>
        <w:rPr>
          <w:rFonts w:ascii="Arial" w:hAnsi="Arial" w:cs="Arial"/>
        </w:rPr>
      </w:pPr>
      <w:r w:rsidRPr="00AA6E9B">
        <w:rPr>
          <w:rFonts w:ascii="Arial" w:hAnsi="Arial" w:cs="Arial"/>
        </w:rPr>
        <w:t>El Ministerio de Relaciones Exteriores y su Fondo Rotatorio, dando cumplimiento a los</w:t>
      </w:r>
      <w:r w:rsidR="00AA6E9B">
        <w:rPr>
          <w:rFonts w:ascii="Arial" w:hAnsi="Arial" w:cs="Arial"/>
        </w:rPr>
        <w:t xml:space="preserve"> </w:t>
      </w:r>
      <w:r w:rsidRPr="00AA6E9B">
        <w:rPr>
          <w:rFonts w:ascii="Arial" w:hAnsi="Arial" w:cs="Arial"/>
        </w:rPr>
        <w:t>parámetros establecidos en el documento "Estrategias para la construcción del Plan</w:t>
      </w:r>
      <w:r w:rsidR="00AA6E9B">
        <w:rPr>
          <w:rFonts w:ascii="Arial" w:hAnsi="Arial" w:cs="Arial"/>
        </w:rPr>
        <w:t xml:space="preserve"> </w:t>
      </w:r>
      <w:r w:rsidRPr="00AA6E9B">
        <w:rPr>
          <w:rFonts w:ascii="Arial" w:hAnsi="Arial" w:cs="Arial"/>
        </w:rPr>
        <w:t>Anticorrupción y de Atención al Ciudadano" Titulo III "Aspectos Generales del Plan</w:t>
      </w:r>
      <w:r w:rsidR="00AA6E9B">
        <w:rPr>
          <w:rFonts w:ascii="Arial" w:hAnsi="Arial" w:cs="Arial"/>
        </w:rPr>
        <w:t xml:space="preserve"> </w:t>
      </w:r>
      <w:r w:rsidRPr="00AA6E9B">
        <w:rPr>
          <w:rFonts w:ascii="Arial" w:hAnsi="Arial" w:cs="Arial"/>
        </w:rPr>
        <w:t>Anticorrupción y de Atención al Ciudadano" numeral 10 "Ajustes y modificaciones"</w:t>
      </w:r>
      <w:r w:rsidR="00AA6E9B">
        <w:rPr>
          <w:rFonts w:ascii="Arial" w:hAnsi="Arial" w:cs="Arial"/>
        </w:rPr>
        <w:t xml:space="preserve"> </w:t>
      </w:r>
      <w:r w:rsidRPr="00AA6E9B">
        <w:rPr>
          <w:rFonts w:ascii="Arial" w:hAnsi="Arial" w:cs="Arial"/>
        </w:rPr>
        <w:t>incorporado al Decreto 124 de 2016, informa a las partes interesadas las modificaciones</w:t>
      </w:r>
      <w:r w:rsidR="0004283C">
        <w:rPr>
          <w:rFonts w:ascii="Arial" w:hAnsi="Arial" w:cs="Arial"/>
        </w:rPr>
        <w:t xml:space="preserve"> realizadas a la versión 2</w:t>
      </w:r>
      <w:r w:rsidRPr="00AA6E9B">
        <w:rPr>
          <w:rFonts w:ascii="Arial" w:hAnsi="Arial" w:cs="Arial"/>
        </w:rPr>
        <w:t xml:space="preserve"> del Plan Anticorrupción y de Atención al Ciudadano encaminadas</w:t>
      </w:r>
      <w:r w:rsidR="00AA6E9B">
        <w:rPr>
          <w:rFonts w:ascii="Arial" w:hAnsi="Arial" w:cs="Arial"/>
        </w:rPr>
        <w:t xml:space="preserve"> </w:t>
      </w:r>
      <w:r w:rsidRPr="00AA6E9B">
        <w:rPr>
          <w:rFonts w:ascii="Arial" w:hAnsi="Arial" w:cs="Arial"/>
        </w:rPr>
        <w:t xml:space="preserve">al robustecimiento de la Estrategia por la transparencia y el buen servicio al </w:t>
      </w:r>
      <w:r w:rsidR="00AA6E9B">
        <w:rPr>
          <w:rFonts w:ascii="Arial" w:hAnsi="Arial" w:cs="Arial"/>
        </w:rPr>
        <w:t>ciudadano</w:t>
      </w:r>
    </w:p>
    <w:p w:rsidR="00782BB8" w:rsidRDefault="00782BB8" w:rsidP="00AA6E9B">
      <w:pPr>
        <w:jc w:val="both"/>
        <w:rPr>
          <w:rFonts w:ascii="Arial" w:hAnsi="Arial" w:cs="Arial"/>
        </w:rPr>
      </w:pPr>
    </w:p>
    <w:p w:rsidR="000D5D40" w:rsidRDefault="000D5D40" w:rsidP="00AD2D4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Racionalización de trámites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D5D40" w:rsidRPr="00AD2D41" w:rsidTr="00D10E39">
        <w:trPr>
          <w:trHeight w:val="397"/>
          <w:tblHeader/>
        </w:trPr>
        <w:tc>
          <w:tcPr>
            <w:tcW w:w="2942" w:type="dxa"/>
            <w:shd w:val="clear" w:color="auto" w:fill="D9D9D9" w:themeFill="background1" w:themeFillShade="D9"/>
            <w:vAlign w:val="center"/>
          </w:tcPr>
          <w:p w:rsidR="000D5D40" w:rsidRPr="00AD2D41" w:rsidRDefault="000D5D40" w:rsidP="000D5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D2D41">
              <w:rPr>
                <w:rFonts w:ascii="Arial" w:hAnsi="Arial" w:cs="Arial"/>
                <w:b/>
                <w:sz w:val="20"/>
              </w:rPr>
              <w:t>ACTIVIDAD</w:t>
            </w:r>
          </w:p>
        </w:tc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0D5D40" w:rsidRPr="00AD2D41" w:rsidRDefault="000D5D40" w:rsidP="000D5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D2D41">
              <w:rPr>
                <w:rFonts w:ascii="Arial" w:hAnsi="Arial" w:cs="Arial"/>
                <w:b/>
                <w:sz w:val="20"/>
              </w:rPr>
              <w:t>CAMBIO A REALIZAR</w:t>
            </w:r>
          </w:p>
        </w:tc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0D5D40" w:rsidRPr="00AD2D41" w:rsidRDefault="000D5D40" w:rsidP="000D5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D2D41">
              <w:rPr>
                <w:rFonts w:ascii="Arial" w:hAnsi="Arial" w:cs="Arial"/>
                <w:b/>
                <w:sz w:val="20"/>
              </w:rPr>
              <w:t>JUSTIFICACIÓN</w:t>
            </w:r>
          </w:p>
        </w:tc>
      </w:tr>
      <w:tr w:rsidR="000D5D40" w:rsidRPr="00AD2D41" w:rsidTr="00F22224">
        <w:trPr>
          <w:trHeight w:val="3427"/>
        </w:trPr>
        <w:tc>
          <w:tcPr>
            <w:tcW w:w="2942" w:type="dxa"/>
            <w:vAlign w:val="center"/>
          </w:tcPr>
          <w:p w:rsidR="000D5D40" w:rsidRPr="000D5D40" w:rsidRDefault="00285691" w:rsidP="000D5D40">
            <w:pPr>
              <w:jc w:val="both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285691">
              <w:rPr>
                <w:rFonts w:ascii="Arial" w:hAnsi="Arial" w:cs="Arial"/>
                <w:color w:val="000000"/>
                <w:sz w:val="20"/>
                <w:szCs w:val="16"/>
              </w:rPr>
              <w:t>Elimina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r </w:t>
            </w:r>
            <w:r w:rsidRPr="00285691">
              <w:rPr>
                <w:rFonts w:ascii="Arial" w:hAnsi="Arial" w:cs="Arial"/>
                <w:color w:val="000000"/>
                <w:sz w:val="20"/>
                <w:szCs w:val="16"/>
              </w:rPr>
              <w:t>el trámite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“</w:t>
            </w:r>
            <w:r w:rsidRPr="00285691">
              <w:rPr>
                <w:rFonts w:ascii="Arial" w:hAnsi="Arial" w:cs="Arial"/>
                <w:color w:val="000000"/>
                <w:sz w:val="20"/>
                <w:szCs w:val="16"/>
              </w:rPr>
              <w:t>Autorización prorroga de Salvoconducto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>”</w:t>
            </w:r>
          </w:p>
        </w:tc>
        <w:tc>
          <w:tcPr>
            <w:tcW w:w="2943" w:type="dxa"/>
            <w:vAlign w:val="center"/>
          </w:tcPr>
          <w:p w:rsidR="000D5D40" w:rsidRPr="00834431" w:rsidRDefault="00236019" w:rsidP="000D5D4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Incluir la actividad: </w:t>
            </w:r>
            <w:r w:rsidRPr="00236019">
              <w:rPr>
                <w:rFonts w:ascii="Arial" w:hAnsi="Arial" w:cs="Arial"/>
                <w:i/>
                <w:color w:val="000000"/>
                <w:sz w:val="20"/>
                <w:szCs w:val="16"/>
              </w:rPr>
              <w:t>Eliminar el trámite “Autorización prorroga de Salvoconducto”</w:t>
            </w:r>
            <w:r w:rsidRPr="00236019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2943" w:type="dxa"/>
            <w:vAlign w:val="center"/>
          </w:tcPr>
          <w:p w:rsidR="000D5D40" w:rsidRPr="00834431" w:rsidRDefault="00B21C16" w:rsidP="00160F5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 conformidad con el Decreto </w:t>
            </w:r>
            <w:r w:rsidR="00FB382F">
              <w:rPr>
                <w:rFonts w:ascii="Arial" w:hAnsi="Arial" w:cs="Arial"/>
                <w:sz w:val="20"/>
              </w:rPr>
              <w:t xml:space="preserve">1067 de 2015, articulo 2.2.1.11.4.9, el salvoconducto es el documento de carácter temporal </w:t>
            </w:r>
            <w:r w:rsidR="00FB382F" w:rsidRPr="00160F55">
              <w:rPr>
                <w:rFonts w:ascii="Arial" w:hAnsi="Arial" w:cs="Arial"/>
                <w:sz w:val="20"/>
                <w:u w:val="single"/>
              </w:rPr>
              <w:t>que expide la Unidad Administrativa Especial Migración Colombia</w:t>
            </w:r>
            <w:r w:rsidR="00160F55">
              <w:rPr>
                <w:rFonts w:ascii="Arial" w:hAnsi="Arial" w:cs="Arial"/>
                <w:sz w:val="20"/>
              </w:rPr>
              <w:t xml:space="preserve"> al extranjero que así lo requiera ante dicha entidad para el correspondiente trámite de visado, es decir, lo solicita y lo reclama directamente en los Centros Facilitadores de Migración Colombia</w:t>
            </w:r>
            <w:r w:rsidR="002C5BDB" w:rsidRPr="002C5BDB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0D5D40" w:rsidRDefault="000D5D40" w:rsidP="00AD2D41">
      <w:pPr>
        <w:jc w:val="center"/>
        <w:rPr>
          <w:rFonts w:ascii="Arial" w:hAnsi="Arial" w:cs="Arial"/>
          <w:b/>
          <w:i/>
        </w:rPr>
      </w:pPr>
    </w:p>
    <w:p w:rsidR="00AD2D41" w:rsidRPr="00AD2D41" w:rsidRDefault="00AD2D41" w:rsidP="00AD2D41">
      <w:pPr>
        <w:jc w:val="center"/>
        <w:rPr>
          <w:rFonts w:ascii="Arial" w:hAnsi="Arial" w:cs="Arial"/>
          <w:b/>
          <w:i/>
        </w:rPr>
      </w:pPr>
      <w:r w:rsidRPr="00AD2D41">
        <w:rPr>
          <w:rFonts w:ascii="Arial" w:hAnsi="Arial" w:cs="Arial"/>
          <w:b/>
          <w:i/>
        </w:rPr>
        <w:t>Mecanismos para mejorar la atención al ciudadano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D2D41" w:rsidRPr="00AD2D41" w:rsidTr="00D10E39">
        <w:trPr>
          <w:trHeight w:val="397"/>
        </w:trPr>
        <w:tc>
          <w:tcPr>
            <w:tcW w:w="2942" w:type="dxa"/>
            <w:shd w:val="clear" w:color="auto" w:fill="D9D9D9" w:themeFill="background1" w:themeFillShade="D9"/>
            <w:vAlign w:val="center"/>
          </w:tcPr>
          <w:p w:rsidR="00AD2D41" w:rsidRPr="00AD2D41" w:rsidRDefault="00AD2D41" w:rsidP="00D10E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D2D41">
              <w:rPr>
                <w:rFonts w:ascii="Arial" w:hAnsi="Arial" w:cs="Arial"/>
                <w:b/>
                <w:sz w:val="20"/>
              </w:rPr>
              <w:t>ACTIVIDAD</w:t>
            </w:r>
          </w:p>
        </w:tc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AD2D41" w:rsidRPr="00AD2D41" w:rsidRDefault="00AD2D41" w:rsidP="00D10E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D2D41">
              <w:rPr>
                <w:rFonts w:ascii="Arial" w:hAnsi="Arial" w:cs="Arial"/>
                <w:b/>
                <w:sz w:val="20"/>
              </w:rPr>
              <w:t>CAMBIO A REALIZAR</w:t>
            </w:r>
          </w:p>
        </w:tc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AD2D41" w:rsidRPr="00AD2D41" w:rsidRDefault="00AD2D41" w:rsidP="00D10E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D2D41">
              <w:rPr>
                <w:rFonts w:ascii="Arial" w:hAnsi="Arial" w:cs="Arial"/>
                <w:b/>
                <w:sz w:val="20"/>
              </w:rPr>
              <w:t>JUSTIFICACIÓN</w:t>
            </w:r>
          </w:p>
        </w:tc>
      </w:tr>
      <w:tr w:rsidR="00EA513D" w:rsidRPr="00AD2D41" w:rsidTr="00F22224">
        <w:trPr>
          <w:trHeight w:val="2145"/>
        </w:trPr>
        <w:tc>
          <w:tcPr>
            <w:tcW w:w="2942" w:type="dxa"/>
            <w:vAlign w:val="center"/>
          </w:tcPr>
          <w:p w:rsidR="00EA513D" w:rsidRPr="00834431" w:rsidRDefault="00EA513D" w:rsidP="000D5D40">
            <w:pPr>
              <w:jc w:val="both"/>
              <w:rPr>
                <w:rFonts w:ascii="Arial" w:hAnsi="Arial" w:cs="Arial"/>
                <w:sz w:val="20"/>
              </w:rPr>
            </w:pPr>
            <w:r w:rsidRPr="002F6D82">
              <w:rPr>
                <w:rFonts w:ascii="Arial" w:hAnsi="Arial" w:cs="Arial"/>
                <w:sz w:val="20"/>
              </w:rPr>
              <w:t>Modificar la Resolución 2278 de 2013 con miras a actualizar el trámite interno de peticiones, quejas y reclamos presentados ante el Ministerio de Relaciones Exteriores y su Fondo Rotatorio</w:t>
            </w:r>
          </w:p>
        </w:tc>
        <w:tc>
          <w:tcPr>
            <w:tcW w:w="2943" w:type="dxa"/>
            <w:vAlign w:val="center"/>
          </w:tcPr>
          <w:p w:rsidR="00EA513D" w:rsidRPr="000D5D40" w:rsidRDefault="00EA513D" w:rsidP="00EA51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Modificar la fecha de finalización del 30 de marzo de 2018 al 29 de junio de 2018</w:t>
            </w:r>
          </w:p>
        </w:tc>
        <w:tc>
          <w:tcPr>
            <w:tcW w:w="2943" w:type="dxa"/>
            <w:vAlign w:val="center"/>
          </w:tcPr>
          <w:p w:rsidR="00EA513D" w:rsidRPr="00B04E08" w:rsidRDefault="00EA513D" w:rsidP="00B04E0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 plataforma PAPYR-EL fue lanzada el 04 de enero de 2018 </w:t>
            </w:r>
            <w:r w:rsidR="00F74095">
              <w:rPr>
                <w:rFonts w:ascii="Arial" w:hAnsi="Arial" w:cs="Arial"/>
                <w:sz w:val="20"/>
              </w:rPr>
              <w:t xml:space="preserve">y se encuentra en fase de estabilización para su completo funcionamiento, lo que dificulta la actualización de la Resolución </w:t>
            </w:r>
            <w:r w:rsidR="00872DE0">
              <w:rPr>
                <w:rFonts w:ascii="Arial" w:hAnsi="Arial" w:cs="Arial"/>
                <w:sz w:val="20"/>
              </w:rPr>
              <w:t>2278 de 2013.</w:t>
            </w:r>
          </w:p>
        </w:tc>
      </w:tr>
      <w:tr w:rsidR="00EA513D" w:rsidRPr="00AD2D41" w:rsidTr="000D5D40">
        <w:tc>
          <w:tcPr>
            <w:tcW w:w="2942" w:type="dxa"/>
            <w:vAlign w:val="center"/>
          </w:tcPr>
          <w:p w:rsidR="00EA513D" w:rsidRPr="00834431" w:rsidRDefault="00EA513D" w:rsidP="00EA513D">
            <w:pPr>
              <w:jc w:val="both"/>
              <w:rPr>
                <w:rFonts w:ascii="Arial" w:hAnsi="Arial" w:cs="Arial"/>
                <w:sz w:val="20"/>
              </w:rPr>
            </w:pPr>
            <w:r w:rsidRPr="00EA513D">
              <w:rPr>
                <w:rFonts w:ascii="Arial" w:hAnsi="Arial" w:cs="Arial"/>
                <w:sz w:val="20"/>
              </w:rPr>
              <w:t>Actualizar la Guía Funcionalidad del Grupo Interno de Trabajo Centro Integral de Atención al Ciudadano SC-GS-04 a fin de modificar las políticas de operación a raíz de la evolución tecnológica implementada en el Grupo Interno de Trabajo Centro Integral de Atención al Ciudadano del Ministerio de Relaciones Exteriores</w:t>
            </w:r>
          </w:p>
        </w:tc>
        <w:tc>
          <w:tcPr>
            <w:tcW w:w="2943" w:type="dxa"/>
            <w:vAlign w:val="center"/>
          </w:tcPr>
          <w:p w:rsidR="00EA513D" w:rsidRPr="000D5D40" w:rsidRDefault="00EA513D" w:rsidP="00EA51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Modificar la fecha de finalización del 30 de marzo de 2018 al 29 de junio de 2018</w:t>
            </w:r>
          </w:p>
        </w:tc>
        <w:tc>
          <w:tcPr>
            <w:tcW w:w="2943" w:type="dxa"/>
            <w:vAlign w:val="center"/>
          </w:tcPr>
          <w:p w:rsidR="00EA513D" w:rsidRDefault="00872DE0" w:rsidP="00EA513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l lanzamiento de la nueva plataforma ASPECT CLOUD que sucedió el 08 de marzo de 2018, dificulta la actualización de la </w:t>
            </w:r>
            <w:r w:rsidR="00614C25">
              <w:rPr>
                <w:rFonts w:ascii="Arial" w:hAnsi="Arial" w:cs="Arial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 xml:space="preserve">uía </w:t>
            </w:r>
            <w:r w:rsidR="00614C25">
              <w:rPr>
                <w:rFonts w:ascii="Arial" w:hAnsi="Arial" w:cs="Arial"/>
                <w:sz w:val="20"/>
              </w:rPr>
              <w:t xml:space="preserve">de Funcionalidad del Centro Integral de Atención al Ciudadano </w:t>
            </w:r>
            <w:r w:rsidR="00F22224">
              <w:rPr>
                <w:rFonts w:ascii="Arial" w:hAnsi="Arial" w:cs="Arial"/>
                <w:sz w:val="20"/>
              </w:rPr>
              <w:t>SC-GS-04.</w:t>
            </w:r>
          </w:p>
        </w:tc>
      </w:tr>
    </w:tbl>
    <w:p w:rsidR="00AA3080" w:rsidRDefault="00AA3080" w:rsidP="00AA6E9B">
      <w:pPr>
        <w:jc w:val="both"/>
        <w:rPr>
          <w:rFonts w:ascii="Arial" w:hAnsi="Arial" w:cs="Arial"/>
        </w:rPr>
      </w:pPr>
    </w:p>
    <w:p w:rsidR="00AA3080" w:rsidRDefault="00AA3080" w:rsidP="00AA3080">
      <w:pPr>
        <w:jc w:val="center"/>
        <w:rPr>
          <w:rFonts w:ascii="Arial" w:hAnsi="Arial" w:cs="Arial"/>
        </w:rPr>
      </w:pPr>
      <w:r w:rsidRPr="008D50A9">
        <w:rPr>
          <w:rFonts w:ascii="Arial" w:hAnsi="Arial" w:cs="Arial"/>
          <w:sz w:val="24"/>
        </w:rPr>
        <w:t xml:space="preserve">En caso de tener alguna observación o comentario por favor remitirla al correo electrónico: </w:t>
      </w:r>
      <w:hyperlink r:id="rId6" w:history="1">
        <w:r w:rsidRPr="006F1C5C">
          <w:rPr>
            <w:rStyle w:val="Hipervnculo"/>
            <w:rFonts w:ascii="Arial" w:hAnsi="Arial" w:cs="Arial"/>
            <w:sz w:val="24"/>
          </w:rPr>
          <w:t>planeación@cancilleria.gov.co</w:t>
        </w:r>
      </w:hyperlink>
    </w:p>
    <w:p w:rsidR="00AA3080" w:rsidRDefault="00AA3080" w:rsidP="00AA6E9B">
      <w:pPr>
        <w:jc w:val="both"/>
        <w:rPr>
          <w:rFonts w:ascii="Arial" w:hAnsi="Arial" w:cs="Arial"/>
        </w:rPr>
      </w:pPr>
    </w:p>
    <w:p w:rsidR="00AA3080" w:rsidRDefault="00AA3080" w:rsidP="00AA6E9B">
      <w:pPr>
        <w:jc w:val="both"/>
        <w:rPr>
          <w:rFonts w:ascii="Arial" w:hAnsi="Arial" w:cs="Arial"/>
        </w:rPr>
      </w:pPr>
    </w:p>
    <w:p w:rsidR="00B04E08" w:rsidRPr="00AA3080" w:rsidRDefault="00B04E08" w:rsidP="00AA3080">
      <w:pPr>
        <w:spacing w:after="0" w:line="240" w:lineRule="auto"/>
        <w:jc w:val="both"/>
        <w:rPr>
          <w:rFonts w:ascii="Arial" w:hAnsi="Arial" w:cs="Arial"/>
          <w:sz w:val="20"/>
        </w:rPr>
      </w:pPr>
      <w:r w:rsidRPr="00AA3080">
        <w:rPr>
          <w:rFonts w:ascii="Arial" w:hAnsi="Arial" w:cs="Arial"/>
          <w:sz w:val="20"/>
        </w:rPr>
        <w:t xml:space="preserve">Elaborado por: Oficina Asesora de Planeación y Desarrollo Organizacional </w:t>
      </w:r>
    </w:p>
    <w:p w:rsidR="00B04E08" w:rsidRPr="00AA3080" w:rsidRDefault="00B04E08" w:rsidP="00AA3080">
      <w:pPr>
        <w:spacing w:after="0" w:line="240" w:lineRule="auto"/>
        <w:jc w:val="both"/>
        <w:rPr>
          <w:rFonts w:ascii="Arial" w:hAnsi="Arial" w:cs="Arial"/>
          <w:sz w:val="20"/>
        </w:rPr>
      </w:pPr>
      <w:r w:rsidRPr="00AA3080">
        <w:rPr>
          <w:rFonts w:ascii="Arial" w:hAnsi="Arial" w:cs="Arial"/>
          <w:sz w:val="20"/>
        </w:rPr>
        <w:t xml:space="preserve">Fecha de elaboración: </w:t>
      </w:r>
      <w:r w:rsidR="00E1523A">
        <w:rPr>
          <w:rFonts w:ascii="Arial" w:hAnsi="Arial" w:cs="Arial"/>
          <w:sz w:val="20"/>
        </w:rPr>
        <w:t>0</w:t>
      </w:r>
      <w:r w:rsidR="00665861">
        <w:rPr>
          <w:rFonts w:ascii="Arial" w:hAnsi="Arial" w:cs="Arial"/>
          <w:sz w:val="20"/>
        </w:rPr>
        <w:t xml:space="preserve">8 de </w:t>
      </w:r>
      <w:r w:rsidR="00E1523A">
        <w:rPr>
          <w:rFonts w:ascii="Arial" w:hAnsi="Arial" w:cs="Arial"/>
          <w:sz w:val="20"/>
        </w:rPr>
        <w:t xml:space="preserve">junio </w:t>
      </w:r>
      <w:r w:rsidR="00AA3080" w:rsidRPr="00AA3080">
        <w:rPr>
          <w:rFonts w:ascii="Arial" w:hAnsi="Arial" w:cs="Arial"/>
          <w:sz w:val="20"/>
        </w:rPr>
        <w:t>de 2018.</w:t>
      </w:r>
    </w:p>
    <w:sectPr w:rsidR="00B04E08" w:rsidRPr="00AA308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0C5" w:rsidRDefault="001710C5" w:rsidP="00AA6E9B">
      <w:pPr>
        <w:spacing w:after="0" w:line="240" w:lineRule="auto"/>
      </w:pPr>
      <w:r>
        <w:separator/>
      </w:r>
    </w:p>
  </w:endnote>
  <w:endnote w:type="continuationSeparator" w:id="0">
    <w:p w:rsidR="001710C5" w:rsidRDefault="001710C5" w:rsidP="00AA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17044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A3080" w:rsidRDefault="00AA3080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3E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3E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3080" w:rsidRDefault="00AA30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0C5" w:rsidRDefault="001710C5" w:rsidP="00AA6E9B">
      <w:pPr>
        <w:spacing w:after="0" w:line="240" w:lineRule="auto"/>
      </w:pPr>
      <w:r>
        <w:separator/>
      </w:r>
    </w:p>
  </w:footnote>
  <w:footnote w:type="continuationSeparator" w:id="0">
    <w:p w:rsidR="001710C5" w:rsidRDefault="001710C5" w:rsidP="00AA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E9B" w:rsidRDefault="00AA6E9B">
    <w:pPr>
      <w:pStyle w:val="Encabezado"/>
      <w:rPr>
        <w:rFonts w:ascii="Arial" w:hAnsi="Arial" w:cs="Arial"/>
        <w:sz w:val="20"/>
      </w:rPr>
    </w:pPr>
    <w:r w:rsidRPr="00AA6E9B">
      <w:rPr>
        <w:rFonts w:ascii="Arial" w:hAnsi="Arial" w:cs="Arial"/>
        <w:sz w:val="20"/>
      </w:rPr>
      <w:t>COMUNI</w:t>
    </w:r>
    <w:r>
      <w:rPr>
        <w:rFonts w:ascii="Arial" w:hAnsi="Arial" w:cs="Arial"/>
        <w:sz w:val="20"/>
      </w:rPr>
      <w:t xml:space="preserve">CADO A LAS PARTES INTERESADAS SOBRE LAS MODIFICACIONES REALIZADAS A LA VERSIÓN No. </w:t>
    </w:r>
    <w:r w:rsidR="0004283C"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t xml:space="preserve"> DEL PLAN ANTICORRUPCIÓN Y DE ATENCIÓN AL CIUDADANO VIGENCIA 2018 DEL MINISTERIO DE RELACIONES EXTERIORES Y SU FONDO ROTATORIO.</w:t>
    </w:r>
  </w:p>
  <w:p w:rsidR="00AA3080" w:rsidRDefault="00AA3080">
    <w:pPr>
      <w:pStyle w:val="Encabezado"/>
      <w:rPr>
        <w:rFonts w:ascii="Arial" w:hAnsi="Arial" w:cs="Arial"/>
        <w:sz w:val="20"/>
      </w:rPr>
    </w:pPr>
  </w:p>
  <w:p w:rsidR="00AA3080" w:rsidRPr="00AA6E9B" w:rsidRDefault="00AA3080">
    <w:pPr>
      <w:pStyle w:val="Encabezado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7A"/>
    <w:rsid w:val="0004283C"/>
    <w:rsid w:val="000D5D40"/>
    <w:rsid w:val="00160F55"/>
    <w:rsid w:val="001710C5"/>
    <w:rsid w:val="001F3313"/>
    <w:rsid w:val="00203C8E"/>
    <w:rsid w:val="00223E3F"/>
    <w:rsid w:val="00236019"/>
    <w:rsid w:val="00285691"/>
    <w:rsid w:val="002C5BDB"/>
    <w:rsid w:val="002F6D82"/>
    <w:rsid w:val="003410DD"/>
    <w:rsid w:val="00522032"/>
    <w:rsid w:val="00614C25"/>
    <w:rsid w:val="0062507A"/>
    <w:rsid w:val="00665861"/>
    <w:rsid w:val="006A1ED2"/>
    <w:rsid w:val="00782BB8"/>
    <w:rsid w:val="007948AD"/>
    <w:rsid w:val="00834431"/>
    <w:rsid w:val="008348AA"/>
    <w:rsid w:val="00872DE0"/>
    <w:rsid w:val="00A43E58"/>
    <w:rsid w:val="00AA3080"/>
    <w:rsid w:val="00AA6E9B"/>
    <w:rsid w:val="00AD2D41"/>
    <w:rsid w:val="00B04E08"/>
    <w:rsid w:val="00B21C16"/>
    <w:rsid w:val="00D069AC"/>
    <w:rsid w:val="00D10E39"/>
    <w:rsid w:val="00E1523A"/>
    <w:rsid w:val="00EA513D"/>
    <w:rsid w:val="00EF7946"/>
    <w:rsid w:val="00F22224"/>
    <w:rsid w:val="00F74095"/>
    <w:rsid w:val="00FB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7460"/>
  <w15:chartTrackingRefBased/>
  <w15:docId w15:val="{D59A9B3A-D49A-4E0E-87E2-35DB7B86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E9B"/>
  </w:style>
  <w:style w:type="paragraph" w:styleId="Piedepgina">
    <w:name w:val="footer"/>
    <w:basedOn w:val="Normal"/>
    <w:link w:val="PiedepginaCar"/>
    <w:uiPriority w:val="99"/>
    <w:unhideWhenUsed/>
    <w:rsid w:val="00AA6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E9B"/>
  </w:style>
  <w:style w:type="table" w:styleId="Tablaconcuadrcula">
    <w:name w:val="Table Grid"/>
    <w:basedOn w:val="Tablanormal"/>
    <w:uiPriority w:val="39"/>
    <w:rsid w:val="00AD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A30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neaci&#243;n@cancilleria.gov.c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ALFONSO ARIAS GARCIA</dc:creator>
  <cp:keywords/>
  <dc:description/>
  <cp:lastModifiedBy>JULIO CESAR PAEZ GOMEZ</cp:lastModifiedBy>
  <cp:revision>5</cp:revision>
  <dcterms:created xsi:type="dcterms:W3CDTF">2018-06-08T21:03:00Z</dcterms:created>
  <dcterms:modified xsi:type="dcterms:W3CDTF">2018-06-08T21:34:00Z</dcterms:modified>
</cp:coreProperties>
</file>